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4D" w:rsidRPr="000B6FB8" w:rsidRDefault="00C535C2" w:rsidP="00C535C2">
      <w:pPr>
        <w:pStyle w:val="3"/>
        <w:jc w:val="center"/>
        <w:rPr>
          <w:rFonts w:ascii="黑体" w:eastAsia="黑体" w:hAnsi="黑体" w:cs="Times New Roman"/>
        </w:rPr>
      </w:pPr>
      <w:r w:rsidRPr="000B6FB8">
        <w:rPr>
          <w:rFonts w:ascii="黑体" w:eastAsia="黑体" w:hAnsi="黑体" w:cs="Times New Roman"/>
        </w:rPr>
        <w:t>中国铁道学会科学技术奖推荐项目公示</w:t>
      </w:r>
    </w:p>
    <w:p w:rsidR="009B2793" w:rsidRPr="000B6FB8" w:rsidRDefault="009B2793" w:rsidP="003C41C5">
      <w:pPr>
        <w:spacing w:beforeLines="50" w:before="156" w:afterLines="50" w:after="156"/>
        <w:rPr>
          <w:rFonts w:ascii="黑体" w:eastAsia="黑体" w:hAnsi="黑体" w:cs="Times New Roman"/>
          <w:szCs w:val="28"/>
        </w:rPr>
      </w:pPr>
      <w:r w:rsidRPr="000B6FB8">
        <w:rPr>
          <w:rFonts w:ascii="黑体" w:eastAsia="黑体" w:hAnsi="黑体" w:cs="Times New Roman"/>
          <w:szCs w:val="28"/>
        </w:rPr>
        <w:t>一、项目名称</w:t>
      </w:r>
    </w:p>
    <w:p w:rsidR="00E43B4D" w:rsidRPr="003325C7" w:rsidRDefault="00E35C62" w:rsidP="00E35C62">
      <w:pPr>
        <w:ind w:firstLineChars="200" w:firstLine="480"/>
        <w:rPr>
          <w:rFonts w:cs="Times New Roman"/>
          <w:sz w:val="24"/>
          <w:szCs w:val="24"/>
        </w:rPr>
      </w:pPr>
      <w:r>
        <w:rPr>
          <w:rFonts w:cs="Times New Roman" w:hint="eastAsia"/>
          <w:sz w:val="24"/>
          <w:szCs w:val="24"/>
        </w:rPr>
        <w:t>铁路工程土工合成材料关键技术与标准创新</w:t>
      </w:r>
    </w:p>
    <w:p w:rsidR="00C535C2" w:rsidRPr="003C41C5" w:rsidRDefault="00C535C2" w:rsidP="003C41C5">
      <w:pPr>
        <w:spacing w:beforeLines="50" w:before="156" w:afterLines="50" w:after="156"/>
        <w:rPr>
          <w:rFonts w:ascii="黑体" w:eastAsia="黑体" w:hAnsi="黑体" w:cs="Times New Roman"/>
          <w:szCs w:val="28"/>
        </w:rPr>
      </w:pPr>
      <w:r w:rsidRPr="003C41C5">
        <w:rPr>
          <w:rFonts w:ascii="黑体" w:eastAsia="黑体" w:hAnsi="黑体" w:cs="Times New Roman"/>
          <w:szCs w:val="28"/>
        </w:rPr>
        <w:t>二、</w:t>
      </w:r>
      <w:r w:rsidR="00E43B4D" w:rsidRPr="003C41C5">
        <w:rPr>
          <w:rFonts w:ascii="黑体" w:eastAsia="黑体" w:hAnsi="黑体" w:cs="Times New Roman"/>
          <w:szCs w:val="28"/>
        </w:rPr>
        <w:t>提名单位</w:t>
      </w:r>
    </w:p>
    <w:p w:rsidR="00E43B4D" w:rsidRPr="003325C7" w:rsidRDefault="004F3B02" w:rsidP="002248D8">
      <w:pPr>
        <w:ind w:firstLineChars="200" w:firstLine="480"/>
        <w:rPr>
          <w:rFonts w:cs="Times New Roman"/>
          <w:b/>
          <w:sz w:val="24"/>
          <w:szCs w:val="24"/>
        </w:rPr>
      </w:pPr>
      <w:r>
        <w:rPr>
          <w:rFonts w:cs="Times New Roman" w:hint="eastAsia"/>
          <w:sz w:val="24"/>
          <w:szCs w:val="24"/>
        </w:rPr>
        <w:t>石家庄铁道大学</w:t>
      </w:r>
    </w:p>
    <w:p w:rsidR="00C535C2" w:rsidRPr="003C41C5" w:rsidRDefault="00C535C2" w:rsidP="003C41C5">
      <w:pPr>
        <w:spacing w:beforeLines="50" w:before="156" w:afterLines="50" w:after="156"/>
        <w:rPr>
          <w:rFonts w:ascii="黑体" w:eastAsia="黑体" w:hAnsi="黑体" w:cs="Times New Roman"/>
          <w:szCs w:val="28"/>
        </w:rPr>
      </w:pPr>
      <w:r w:rsidRPr="003C41C5">
        <w:rPr>
          <w:rFonts w:ascii="黑体" w:eastAsia="黑体" w:hAnsi="黑体" w:cs="Times New Roman"/>
          <w:szCs w:val="28"/>
        </w:rPr>
        <w:t>三、主要完成人</w:t>
      </w:r>
    </w:p>
    <w:p w:rsidR="00E43B4D" w:rsidRPr="003325C7" w:rsidRDefault="00E35C62" w:rsidP="000746BF">
      <w:pPr>
        <w:spacing w:line="360" w:lineRule="auto"/>
        <w:rPr>
          <w:rFonts w:cs="Times New Roman"/>
          <w:sz w:val="24"/>
          <w:szCs w:val="21"/>
        </w:rPr>
      </w:pPr>
      <w:r w:rsidRPr="00E35C62">
        <w:rPr>
          <w:rFonts w:cs="Times New Roman" w:hint="eastAsia"/>
          <w:sz w:val="24"/>
          <w:szCs w:val="21"/>
        </w:rPr>
        <w:t>周诗广，杨广庆，李安洪，</w:t>
      </w:r>
      <w:r w:rsidRPr="00E6121C">
        <w:rPr>
          <w:rFonts w:cs="Times New Roman" w:hint="eastAsia"/>
          <w:sz w:val="24"/>
          <w:szCs w:val="21"/>
        </w:rPr>
        <w:t>高柏松</w:t>
      </w:r>
      <w:r w:rsidRPr="00E35C62">
        <w:rPr>
          <w:rFonts w:cs="Times New Roman" w:hint="eastAsia"/>
          <w:sz w:val="24"/>
          <w:szCs w:val="21"/>
        </w:rPr>
        <w:t>，曾长贤，姚宏乐，吴连海，</w:t>
      </w:r>
      <w:r w:rsidR="007707F1" w:rsidRPr="00E35C62">
        <w:rPr>
          <w:rFonts w:cs="Times New Roman" w:hint="eastAsia"/>
          <w:sz w:val="24"/>
          <w:szCs w:val="21"/>
        </w:rPr>
        <w:t>杨常所，</w:t>
      </w:r>
      <w:r w:rsidRPr="00E35C62">
        <w:rPr>
          <w:rFonts w:cs="Times New Roman" w:hint="eastAsia"/>
          <w:sz w:val="24"/>
          <w:szCs w:val="21"/>
        </w:rPr>
        <w:t>孙红林，</w:t>
      </w:r>
      <w:r w:rsidR="00F02C09">
        <w:rPr>
          <w:rFonts w:cs="Times New Roman" w:hint="eastAsia"/>
          <w:sz w:val="24"/>
          <w:szCs w:val="21"/>
        </w:rPr>
        <w:t>李肖伦</w:t>
      </w:r>
      <w:r w:rsidRPr="00F03064">
        <w:rPr>
          <w:rFonts w:cs="Times New Roman" w:hint="eastAsia"/>
          <w:sz w:val="24"/>
          <w:szCs w:val="21"/>
        </w:rPr>
        <w:t>，姚建平，熊保林，杨</w:t>
      </w:r>
      <w:r w:rsidR="00A91245">
        <w:rPr>
          <w:rFonts w:cs="Times New Roman" w:hint="eastAsia"/>
          <w:sz w:val="24"/>
          <w:szCs w:val="21"/>
        </w:rPr>
        <w:t xml:space="preserve"> </w:t>
      </w:r>
      <w:r w:rsidRPr="00F03064">
        <w:rPr>
          <w:rFonts w:cs="Times New Roman" w:hint="eastAsia"/>
          <w:sz w:val="24"/>
          <w:szCs w:val="21"/>
        </w:rPr>
        <w:t xml:space="preserve"> </w:t>
      </w:r>
      <w:r w:rsidRPr="00F03064">
        <w:rPr>
          <w:rFonts w:cs="Times New Roman" w:hint="eastAsia"/>
          <w:sz w:val="24"/>
          <w:szCs w:val="21"/>
        </w:rPr>
        <w:t>泉，丁光文，张华莹，冷景岩，</w:t>
      </w:r>
      <w:r w:rsidR="007707F1" w:rsidRPr="00F03064">
        <w:rPr>
          <w:rFonts w:cs="Times New Roman" w:hint="eastAsia"/>
          <w:sz w:val="24"/>
          <w:szCs w:val="21"/>
        </w:rPr>
        <w:t>刘</w:t>
      </w:r>
      <w:r w:rsidR="00A91245">
        <w:rPr>
          <w:rFonts w:cs="Times New Roman" w:hint="eastAsia"/>
          <w:sz w:val="24"/>
          <w:szCs w:val="21"/>
        </w:rPr>
        <w:t xml:space="preserve"> </w:t>
      </w:r>
      <w:r w:rsidR="007707F1" w:rsidRPr="00F03064">
        <w:rPr>
          <w:rFonts w:cs="Times New Roman" w:hint="eastAsia"/>
          <w:sz w:val="24"/>
          <w:szCs w:val="21"/>
        </w:rPr>
        <w:t xml:space="preserve"> </w:t>
      </w:r>
      <w:r w:rsidR="007707F1" w:rsidRPr="00F03064">
        <w:rPr>
          <w:rFonts w:cs="Times New Roman" w:hint="eastAsia"/>
          <w:sz w:val="24"/>
          <w:szCs w:val="21"/>
        </w:rPr>
        <w:t>珣，</w:t>
      </w:r>
      <w:r w:rsidRPr="00F03064">
        <w:rPr>
          <w:rFonts w:cs="Times New Roman" w:hint="eastAsia"/>
          <w:sz w:val="24"/>
          <w:szCs w:val="21"/>
        </w:rPr>
        <w:t>陈</w:t>
      </w:r>
      <w:r w:rsidR="00F41B59">
        <w:rPr>
          <w:rFonts w:cs="Times New Roman" w:hint="eastAsia"/>
          <w:sz w:val="24"/>
          <w:szCs w:val="21"/>
        </w:rPr>
        <w:t xml:space="preserve">  </w:t>
      </w:r>
      <w:r w:rsidRPr="00F03064">
        <w:rPr>
          <w:rFonts w:cs="Times New Roman" w:hint="eastAsia"/>
          <w:sz w:val="24"/>
          <w:szCs w:val="21"/>
        </w:rPr>
        <w:t>锋，王</w:t>
      </w:r>
      <w:r w:rsidR="00A91245">
        <w:rPr>
          <w:rFonts w:cs="Times New Roman" w:hint="eastAsia"/>
          <w:sz w:val="24"/>
          <w:szCs w:val="21"/>
        </w:rPr>
        <w:t xml:space="preserve"> </w:t>
      </w:r>
      <w:r w:rsidRPr="00F03064">
        <w:rPr>
          <w:rFonts w:cs="Times New Roman" w:hint="eastAsia"/>
          <w:sz w:val="24"/>
          <w:szCs w:val="21"/>
        </w:rPr>
        <w:t xml:space="preserve"> </w:t>
      </w:r>
      <w:r w:rsidRPr="00F03064">
        <w:rPr>
          <w:rFonts w:cs="Times New Roman" w:hint="eastAsia"/>
          <w:sz w:val="24"/>
          <w:szCs w:val="21"/>
        </w:rPr>
        <w:t>静，梁训美，</w:t>
      </w:r>
      <w:r w:rsidR="00911FB4">
        <w:rPr>
          <w:rFonts w:cs="Times New Roman" w:hint="eastAsia"/>
          <w:sz w:val="24"/>
          <w:szCs w:val="21"/>
        </w:rPr>
        <w:t>郑</w:t>
      </w:r>
      <w:r w:rsidR="00B85928">
        <w:rPr>
          <w:rFonts w:cs="Times New Roman" w:hint="eastAsia"/>
          <w:sz w:val="24"/>
          <w:szCs w:val="21"/>
        </w:rPr>
        <w:t xml:space="preserve">  </w:t>
      </w:r>
      <w:r w:rsidR="00911FB4">
        <w:rPr>
          <w:rFonts w:cs="Times New Roman" w:hint="eastAsia"/>
          <w:sz w:val="24"/>
          <w:szCs w:val="21"/>
        </w:rPr>
        <w:t>鸿</w:t>
      </w:r>
      <w:r w:rsidRPr="00F03064">
        <w:rPr>
          <w:rFonts w:cs="Times New Roman" w:hint="eastAsia"/>
          <w:sz w:val="24"/>
          <w:szCs w:val="21"/>
        </w:rPr>
        <w:t>，朱</w:t>
      </w:r>
      <w:r w:rsidRPr="00F03064">
        <w:rPr>
          <w:rFonts w:cs="Times New Roman" w:hint="eastAsia"/>
          <w:sz w:val="24"/>
          <w:szCs w:val="21"/>
        </w:rPr>
        <w:t xml:space="preserve"> </w:t>
      </w:r>
      <w:r w:rsidR="00A91245">
        <w:rPr>
          <w:rFonts w:cs="Times New Roman" w:hint="eastAsia"/>
          <w:sz w:val="24"/>
          <w:szCs w:val="21"/>
        </w:rPr>
        <w:t xml:space="preserve"> </w:t>
      </w:r>
      <w:r w:rsidRPr="00F03064">
        <w:rPr>
          <w:rFonts w:cs="Times New Roman" w:hint="eastAsia"/>
          <w:sz w:val="24"/>
          <w:szCs w:val="21"/>
        </w:rPr>
        <w:t>洪，</w:t>
      </w:r>
      <w:r w:rsidR="00F03064" w:rsidRPr="00F03064">
        <w:rPr>
          <w:rFonts w:cs="Times New Roman" w:hint="eastAsia"/>
          <w:sz w:val="24"/>
          <w:szCs w:val="21"/>
        </w:rPr>
        <w:t>蔡超勋，王</w:t>
      </w:r>
      <w:r w:rsidRPr="00F03064">
        <w:rPr>
          <w:rFonts w:cs="Times New Roman" w:hint="eastAsia"/>
          <w:sz w:val="24"/>
          <w:szCs w:val="21"/>
        </w:rPr>
        <w:t>文雷，于</w:t>
      </w:r>
      <w:r w:rsidR="00A91245">
        <w:rPr>
          <w:rFonts w:cs="Times New Roman" w:hint="eastAsia"/>
          <w:sz w:val="24"/>
          <w:szCs w:val="21"/>
        </w:rPr>
        <w:t xml:space="preserve"> </w:t>
      </w:r>
      <w:r w:rsidRPr="00F03064">
        <w:rPr>
          <w:rFonts w:cs="Times New Roman" w:hint="eastAsia"/>
          <w:sz w:val="24"/>
          <w:szCs w:val="21"/>
        </w:rPr>
        <w:t xml:space="preserve"> </w:t>
      </w:r>
      <w:r w:rsidRPr="00F03064">
        <w:rPr>
          <w:rFonts w:cs="Times New Roman" w:hint="eastAsia"/>
          <w:sz w:val="24"/>
          <w:szCs w:val="21"/>
        </w:rPr>
        <w:t>冰</w:t>
      </w:r>
    </w:p>
    <w:p w:rsidR="00C535C2" w:rsidRPr="003C41C5" w:rsidRDefault="00C535C2" w:rsidP="003C41C5">
      <w:pPr>
        <w:spacing w:beforeLines="50" w:before="156" w:afterLines="50" w:after="156"/>
        <w:rPr>
          <w:rFonts w:ascii="黑体" w:eastAsia="黑体" w:hAnsi="黑体" w:cs="Times New Roman"/>
          <w:szCs w:val="28"/>
        </w:rPr>
      </w:pPr>
      <w:r w:rsidRPr="003C41C5">
        <w:rPr>
          <w:rFonts w:ascii="黑体" w:eastAsia="黑体" w:hAnsi="黑体" w:cs="Times New Roman"/>
          <w:szCs w:val="28"/>
        </w:rPr>
        <w:t>四、</w:t>
      </w:r>
      <w:r w:rsidR="00E43B4D" w:rsidRPr="003C41C5">
        <w:rPr>
          <w:rFonts w:ascii="黑体" w:eastAsia="黑体" w:hAnsi="黑体" w:cs="Times New Roman"/>
          <w:szCs w:val="28"/>
        </w:rPr>
        <w:t>完成</w:t>
      </w:r>
      <w:r w:rsidRPr="003C41C5">
        <w:rPr>
          <w:rFonts w:ascii="黑体" w:eastAsia="黑体" w:hAnsi="黑体" w:cs="Times New Roman"/>
          <w:szCs w:val="28"/>
        </w:rPr>
        <w:t>单位</w:t>
      </w:r>
    </w:p>
    <w:p w:rsidR="00E35C62" w:rsidRDefault="00E35C62" w:rsidP="00E35C62">
      <w:pPr>
        <w:spacing w:line="360" w:lineRule="auto"/>
        <w:ind w:firstLineChars="200" w:firstLine="480"/>
        <w:rPr>
          <w:rFonts w:cs="Times New Roman"/>
          <w:b/>
          <w:sz w:val="24"/>
          <w:szCs w:val="21"/>
        </w:rPr>
      </w:pPr>
      <w:r w:rsidRPr="00E35C62">
        <w:rPr>
          <w:rFonts w:cs="Times New Roman" w:hint="eastAsia"/>
          <w:sz w:val="24"/>
          <w:szCs w:val="21"/>
        </w:rPr>
        <w:t>石家庄铁道大学，中国铁路经济规划研究院有限公司，中铁二院工程集团有限责任公司，中铁第四勘察设计院集团有限公司</w:t>
      </w:r>
      <w:r>
        <w:rPr>
          <w:rFonts w:cs="Times New Roman" w:hint="eastAsia"/>
          <w:sz w:val="24"/>
          <w:szCs w:val="21"/>
        </w:rPr>
        <w:t>，</w:t>
      </w:r>
      <w:r w:rsidRPr="00E35C62">
        <w:rPr>
          <w:rFonts w:cs="Times New Roman" w:hint="eastAsia"/>
          <w:sz w:val="24"/>
          <w:szCs w:val="21"/>
        </w:rPr>
        <w:t>中铁第一勘察设计院集团有限公司，中国铁路设计集团有限公司，中国铁道科学研究院集团有限公司</w:t>
      </w:r>
      <w:r>
        <w:rPr>
          <w:rFonts w:cs="Times New Roman" w:hint="eastAsia"/>
          <w:sz w:val="24"/>
          <w:szCs w:val="21"/>
        </w:rPr>
        <w:t>，</w:t>
      </w:r>
      <w:r w:rsidR="00911FB4" w:rsidRPr="00E35C62">
        <w:rPr>
          <w:rFonts w:cs="Times New Roman" w:hint="eastAsia"/>
          <w:sz w:val="24"/>
          <w:szCs w:val="21"/>
        </w:rPr>
        <w:t>青岛旭域土工材料股份有限公司，</w:t>
      </w:r>
      <w:r w:rsidRPr="00E35C62">
        <w:rPr>
          <w:rFonts w:cs="Times New Roman" w:hint="eastAsia"/>
          <w:sz w:val="24"/>
          <w:szCs w:val="21"/>
        </w:rPr>
        <w:t>宏祥新材料股份有限公司，泰安路德工程材料有限公司</w:t>
      </w:r>
    </w:p>
    <w:p w:rsidR="00E43B4D" w:rsidRPr="003C41C5" w:rsidRDefault="00C535C2" w:rsidP="003C41C5">
      <w:pPr>
        <w:spacing w:beforeLines="50" w:before="156" w:afterLines="50" w:after="156"/>
        <w:rPr>
          <w:rFonts w:ascii="黑体" w:eastAsia="黑体" w:hAnsi="黑体" w:cs="Times New Roman"/>
          <w:szCs w:val="28"/>
        </w:rPr>
      </w:pPr>
      <w:r w:rsidRPr="003C41C5">
        <w:rPr>
          <w:rFonts w:ascii="黑体" w:eastAsia="黑体" w:hAnsi="黑体" w:cs="Times New Roman"/>
          <w:szCs w:val="28"/>
        </w:rPr>
        <w:t>五、</w:t>
      </w:r>
      <w:r w:rsidR="00E43B4D" w:rsidRPr="003C41C5">
        <w:rPr>
          <w:rFonts w:ascii="黑体" w:eastAsia="黑体" w:hAnsi="黑体" w:cs="Times New Roman"/>
          <w:szCs w:val="28"/>
        </w:rPr>
        <w:t>项目</w:t>
      </w:r>
      <w:r w:rsidR="0081752D" w:rsidRPr="003C41C5">
        <w:rPr>
          <w:rFonts w:ascii="黑体" w:eastAsia="黑体" w:hAnsi="黑体" w:cs="Times New Roman"/>
          <w:szCs w:val="28"/>
        </w:rPr>
        <w:t>简介</w:t>
      </w:r>
    </w:p>
    <w:p w:rsidR="00E35C62" w:rsidRPr="00E35C62" w:rsidRDefault="00E35C62" w:rsidP="00E35C62">
      <w:pPr>
        <w:spacing w:line="360" w:lineRule="auto"/>
        <w:ind w:firstLineChars="200" w:firstLine="480"/>
        <w:rPr>
          <w:rFonts w:cs="Times New Roman"/>
          <w:b/>
          <w:sz w:val="24"/>
          <w:szCs w:val="21"/>
        </w:rPr>
      </w:pPr>
      <w:r w:rsidRPr="00E35C62">
        <w:rPr>
          <w:rFonts w:cs="Times New Roman" w:hint="eastAsia"/>
          <w:sz w:val="24"/>
          <w:szCs w:val="21"/>
        </w:rPr>
        <w:t>土工合成材料是应用于土木工程的高分子合成材料的总称，在国际上被称为继钢材、水泥、木材之后的“第四大建筑材料”，是社会基础设施建设不可或缺的一种新型岩土工程材料。土工合成材料具备加筋加固、隔离防渗、防排水、防护保温等主要功能，在铁路工程建设中应用广泛，如隧道工程用防排水板、止水带；桥梁工程用排水管；无砟轨道用滑动层与隔离层；路基支挡结构用土工格栅，基床用土工布、土工膜；边坡用土工网、土工格室，地基用</w:t>
      </w:r>
      <w:r w:rsidR="005F68AE">
        <w:rPr>
          <w:rFonts w:cs="Times New Roman" w:hint="eastAsia"/>
          <w:sz w:val="24"/>
          <w:szCs w:val="21"/>
        </w:rPr>
        <w:t>土工格栅、土工格室、</w:t>
      </w:r>
      <w:r w:rsidRPr="00E35C62">
        <w:rPr>
          <w:rFonts w:cs="Times New Roman" w:hint="eastAsia"/>
          <w:sz w:val="24"/>
          <w:szCs w:val="21"/>
        </w:rPr>
        <w:t>排水带、袋装砂井，以及路基结构保温隔热用保温板等。土工合成材料对提高铁路工程建设质量和运用水平，满足结构物的多样化功能需求起到了积极的推动作</w:t>
      </w:r>
      <w:r w:rsidRPr="00E35C62">
        <w:rPr>
          <w:rFonts w:cs="Times New Roman" w:hint="eastAsia"/>
          <w:sz w:val="24"/>
          <w:szCs w:val="21"/>
        </w:rPr>
        <w:lastRenderedPageBreak/>
        <w:t>用。</w:t>
      </w:r>
    </w:p>
    <w:p w:rsidR="00E35C62" w:rsidRPr="00E35C62" w:rsidRDefault="00E35C62" w:rsidP="00E35C62">
      <w:pPr>
        <w:spacing w:line="360" w:lineRule="auto"/>
        <w:ind w:firstLineChars="200" w:firstLine="480"/>
        <w:rPr>
          <w:rFonts w:cs="Times New Roman"/>
          <w:b/>
          <w:sz w:val="24"/>
          <w:szCs w:val="21"/>
        </w:rPr>
      </w:pPr>
      <w:r w:rsidRPr="00E35C62">
        <w:rPr>
          <w:rFonts w:cs="Times New Roman" w:hint="eastAsia"/>
          <w:sz w:val="24"/>
          <w:szCs w:val="21"/>
        </w:rPr>
        <w:t>长期以来，由于体现铁路工程特点、反映工程结构需求的土工合成材料行业技术标准缺位，从源头上导致该领域设计、施工、验收环节以及产品定额、认证等工作无标可依，工程应用水平相对低下，严重地阻滞了相关主体工程结构的进步和发展，工程应用中以次充好、偷工减料现象屡见不鲜，开展铁路工程土工合成材料关键技术研究与标准研制迫在眉睫。</w:t>
      </w:r>
    </w:p>
    <w:p w:rsidR="00E35C62" w:rsidRPr="00E35C62" w:rsidRDefault="00E35C62" w:rsidP="00E35C62">
      <w:pPr>
        <w:spacing w:line="360" w:lineRule="auto"/>
        <w:ind w:firstLineChars="200" w:firstLine="480"/>
        <w:rPr>
          <w:rFonts w:cs="Times New Roman"/>
          <w:b/>
          <w:sz w:val="24"/>
          <w:szCs w:val="21"/>
        </w:rPr>
      </w:pPr>
      <w:r w:rsidRPr="00E35C62">
        <w:rPr>
          <w:rFonts w:cs="Times New Roman" w:hint="eastAsia"/>
          <w:sz w:val="24"/>
          <w:szCs w:val="21"/>
        </w:rPr>
        <w:t>2013</w:t>
      </w:r>
      <w:r w:rsidRPr="00E35C62">
        <w:rPr>
          <w:rFonts w:cs="Times New Roman" w:hint="eastAsia"/>
          <w:sz w:val="24"/>
          <w:szCs w:val="21"/>
        </w:rPr>
        <w:t>年，在原中国铁路总公司的大力支持下，原铁道部经济规划研究院联合铁路四大设计院、石家庄铁道大学和铁科院，在相关材料生产厂家的配合下，系统总结二十余年的铁路工程应用经验，系统开展九项技术标准课题研究。历时五年，在全国铁路土工合成材料生产应用调研，国内外相关标准收集参阅，路内外运营管理、设计、施工、厂家等意见征集基础上，通过产学研用多方合作开展技术攻关，经大量现场、室内试验研究和性能测试，构建了一整套以工程需求为导向的铁路工程土工合成材料系列技术标准。</w:t>
      </w:r>
    </w:p>
    <w:p w:rsidR="0035522A" w:rsidRDefault="00E35C62" w:rsidP="00E35C62">
      <w:pPr>
        <w:spacing w:line="360" w:lineRule="auto"/>
        <w:ind w:firstLineChars="200" w:firstLine="480"/>
        <w:rPr>
          <w:rFonts w:cs="Times New Roman" w:hint="eastAsia"/>
          <w:sz w:val="24"/>
          <w:szCs w:val="21"/>
        </w:rPr>
      </w:pPr>
      <w:r w:rsidRPr="00E35C62">
        <w:rPr>
          <w:rFonts w:cs="Times New Roman" w:hint="eastAsia"/>
          <w:sz w:val="24"/>
          <w:szCs w:val="21"/>
        </w:rPr>
        <w:t>系列标准涵盖铁路工程</w:t>
      </w:r>
      <w:r w:rsidRPr="00E35C62">
        <w:rPr>
          <w:rFonts w:cs="Times New Roman" w:hint="eastAsia"/>
          <w:sz w:val="24"/>
          <w:szCs w:val="21"/>
        </w:rPr>
        <w:t>9</w:t>
      </w:r>
      <w:r w:rsidRPr="00E35C62">
        <w:rPr>
          <w:rFonts w:cs="Times New Roman" w:hint="eastAsia"/>
          <w:sz w:val="24"/>
          <w:szCs w:val="21"/>
        </w:rPr>
        <w:t>大类、</w:t>
      </w:r>
      <w:r w:rsidRPr="00E35C62">
        <w:rPr>
          <w:rFonts w:cs="Times New Roman" w:hint="eastAsia"/>
          <w:sz w:val="24"/>
          <w:szCs w:val="21"/>
        </w:rPr>
        <w:t>40</w:t>
      </w:r>
      <w:r w:rsidRPr="00E35C62">
        <w:rPr>
          <w:rFonts w:cs="Times New Roman" w:hint="eastAsia"/>
          <w:sz w:val="24"/>
          <w:szCs w:val="21"/>
        </w:rPr>
        <w:t>种产品、</w:t>
      </w:r>
      <w:r w:rsidRPr="00E35C62">
        <w:rPr>
          <w:rFonts w:cs="Times New Roman" w:hint="eastAsia"/>
          <w:sz w:val="24"/>
          <w:szCs w:val="21"/>
        </w:rPr>
        <w:t>245</w:t>
      </w:r>
      <w:r w:rsidRPr="00E35C62">
        <w:rPr>
          <w:rFonts w:cs="Times New Roman" w:hint="eastAsia"/>
          <w:sz w:val="24"/>
          <w:szCs w:val="21"/>
        </w:rPr>
        <w:t>个型号、</w:t>
      </w:r>
      <w:r w:rsidRPr="00E35C62">
        <w:rPr>
          <w:rFonts w:cs="Times New Roman" w:hint="eastAsia"/>
          <w:sz w:val="24"/>
          <w:szCs w:val="21"/>
        </w:rPr>
        <w:t>428</w:t>
      </w:r>
      <w:r w:rsidRPr="00E35C62">
        <w:rPr>
          <w:rFonts w:cs="Times New Roman" w:hint="eastAsia"/>
          <w:sz w:val="24"/>
          <w:szCs w:val="21"/>
        </w:rPr>
        <w:t>个技术指标、</w:t>
      </w:r>
      <w:r w:rsidRPr="00E35C62">
        <w:rPr>
          <w:rFonts w:cs="Times New Roman" w:hint="eastAsia"/>
          <w:sz w:val="24"/>
          <w:szCs w:val="21"/>
        </w:rPr>
        <w:t>87</w:t>
      </w:r>
      <w:r w:rsidRPr="00E35C62">
        <w:rPr>
          <w:rFonts w:cs="Times New Roman" w:hint="eastAsia"/>
          <w:sz w:val="24"/>
          <w:szCs w:val="21"/>
        </w:rPr>
        <w:t>种试验方法，构建了集产品类型、使用功能与工程应用有效衔接的系列化、系统化土工合成材料产品技术标准体系。</w:t>
      </w:r>
    </w:p>
    <w:p w:rsidR="00E35C62" w:rsidRPr="0035522A" w:rsidRDefault="0035522A" w:rsidP="00E35C62">
      <w:pPr>
        <w:spacing w:line="360" w:lineRule="auto"/>
        <w:ind w:firstLineChars="200" w:firstLine="480"/>
        <w:rPr>
          <w:rFonts w:cs="Times New Roman"/>
          <w:sz w:val="24"/>
          <w:szCs w:val="21"/>
        </w:rPr>
      </w:pPr>
      <w:r w:rsidRPr="0035522A">
        <w:rPr>
          <w:rFonts w:cs="Times New Roman" w:hint="eastAsia"/>
          <w:sz w:val="24"/>
          <w:szCs w:val="21"/>
        </w:rPr>
        <w:t>系统构建了铁路工程土工合成材料物理指标、力学指标和耐久性指标及性能参数，制定了土工合成材料技术指标的测试方法，规范了铁路工程土工合成材料的产品类型及应用范围，实现了产品制造、试验检测、工程设计、施工验收全产业链的有效衔接。</w:t>
      </w:r>
      <w:r w:rsidR="00E35C62" w:rsidRPr="00E35C62">
        <w:rPr>
          <w:rFonts w:cs="Times New Roman" w:hint="eastAsia"/>
          <w:sz w:val="24"/>
          <w:szCs w:val="21"/>
        </w:rPr>
        <w:t>有效提升了土工格室、土工格栅、土工布、土工膜、土工网、排水材料、防水材料、保温材料和防沙材料等</w:t>
      </w:r>
      <w:r w:rsidR="00E35C62" w:rsidRPr="00E35C62">
        <w:rPr>
          <w:rFonts w:cs="Times New Roman" w:hint="eastAsia"/>
          <w:sz w:val="24"/>
          <w:szCs w:val="21"/>
        </w:rPr>
        <w:t>9</w:t>
      </w:r>
      <w:r w:rsidR="00E35C62" w:rsidRPr="00E35C62">
        <w:rPr>
          <w:rFonts w:cs="Times New Roman" w:hint="eastAsia"/>
          <w:sz w:val="24"/>
          <w:szCs w:val="21"/>
        </w:rPr>
        <w:t>大类土工合成材料的产品质量，大幅增强了产品的可靠性和耐久性，为铁路土工合成材料的生产和应用提供了全面合理的技术支撑，为铁路工程质量和安全提供了强有力的标准保障。</w:t>
      </w:r>
    </w:p>
    <w:p w:rsidR="00274943" w:rsidRPr="0035522A" w:rsidRDefault="00983F84" w:rsidP="00E35C62">
      <w:pPr>
        <w:spacing w:line="360" w:lineRule="auto"/>
        <w:ind w:firstLineChars="200" w:firstLine="480"/>
        <w:rPr>
          <w:rFonts w:cs="Times New Roman"/>
          <w:sz w:val="24"/>
          <w:szCs w:val="21"/>
        </w:rPr>
      </w:pPr>
      <w:r w:rsidRPr="00E35C62">
        <w:rPr>
          <w:rFonts w:cs="Times New Roman" w:hint="eastAsia"/>
          <w:sz w:val="24"/>
          <w:szCs w:val="21"/>
        </w:rPr>
        <w:t>九项</w:t>
      </w:r>
      <w:r w:rsidR="00E35C62" w:rsidRPr="00E35C62">
        <w:rPr>
          <w:rFonts w:cs="Times New Roman" w:hint="eastAsia"/>
          <w:sz w:val="24"/>
          <w:szCs w:val="21"/>
        </w:rPr>
        <w:t>系列标准分别于</w:t>
      </w:r>
      <w:r w:rsidR="00E35C62" w:rsidRPr="00E35C62">
        <w:rPr>
          <w:rFonts w:cs="Times New Roman" w:hint="eastAsia"/>
          <w:sz w:val="24"/>
          <w:szCs w:val="21"/>
        </w:rPr>
        <w:t>2017</w:t>
      </w:r>
      <w:r w:rsidR="00E35C62" w:rsidRPr="00E35C62">
        <w:rPr>
          <w:rFonts w:cs="Times New Roman" w:hint="eastAsia"/>
          <w:sz w:val="24"/>
          <w:szCs w:val="21"/>
        </w:rPr>
        <w:t>年</w:t>
      </w:r>
      <w:r w:rsidR="00E35C62" w:rsidRPr="00E35C62">
        <w:rPr>
          <w:rFonts w:cs="Times New Roman" w:hint="eastAsia"/>
          <w:sz w:val="24"/>
          <w:szCs w:val="21"/>
        </w:rPr>
        <w:t>1</w:t>
      </w:r>
      <w:r w:rsidR="00E35C62" w:rsidRPr="00E35C62">
        <w:rPr>
          <w:rFonts w:cs="Times New Roman" w:hint="eastAsia"/>
          <w:sz w:val="24"/>
          <w:szCs w:val="21"/>
        </w:rPr>
        <w:t>月</w:t>
      </w:r>
      <w:r w:rsidR="00E35C62" w:rsidRPr="00E35C62">
        <w:rPr>
          <w:rFonts w:cs="Times New Roman" w:hint="eastAsia"/>
          <w:sz w:val="24"/>
          <w:szCs w:val="21"/>
        </w:rPr>
        <w:t>8</w:t>
      </w:r>
      <w:r w:rsidR="00E35C62" w:rsidRPr="00E35C62">
        <w:rPr>
          <w:rFonts w:cs="Times New Roman" w:hint="eastAsia"/>
          <w:sz w:val="24"/>
          <w:szCs w:val="21"/>
        </w:rPr>
        <w:t>日和</w:t>
      </w:r>
      <w:r w:rsidR="00E35C62" w:rsidRPr="00E35C62">
        <w:rPr>
          <w:rFonts w:cs="Times New Roman" w:hint="eastAsia"/>
          <w:sz w:val="24"/>
          <w:szCs w:val="21"/>
        </w:rPr>
        <w:t>2018</w:t>
      </w:r>
      <w:r w:rsidR="00E35C62" w:rsidRPr="00E35C62">
        <w:rPr>
          <w:rFonts w:cs="Times New Roman" w:hint="eastAsia"/>
          <w:sz w:val="24"/>
          <w:szCs w:val="21"/>
        </w:rPr>
        <w:t>年</w:t>
      </w:r>
      <w:r w:rsidR="00E35C62" w:rsidRPr="00E35C62">
        <w:rPr>
          <w:rFonts w:cs="Times New Roman" w:hint="eastAsia"/>
          <w:sz w:val="24"/>
          <w:szCs w:val="21"/>
        </w:rPr>
        <w:t>3</w:t>
      </w:r>
      <w:r w:rsidR="00E35C62" w:rsidRPr="00E35C62">
        <w:rPr>
          <w:rFonts w:cs="Times New Roman" w:hint="eastAsia"/>
          <w:sz w:val="24"/>
          <w:szCs w:val="21"/>
        </w:rPr>
        <w:t>月</w:t>
      </w:r>
      <w:r w:rsidR="00E35C62" w:rsidRPr="00E35C62">
        <w:rPr>
          <w:rFonts w:cs="Times New Roman" w:hint="eastAsia"/>
          <w:sz w:val="24"/>
          <w:szCs w:val="21"/>
        </w:rPr>
        <w:t>1</w:t>
      </w:r>
      <w:r w:rsidR="00E35C62" w:rsidRPr="00E35C62">
        <w:rPr>
          <w:rFonts w:cs="Times New Roman" w:hint="eastAsia"/>
          <w:sz w:val="24"/>
          <w:szCs w:val="21"/>
        </w:rPr>
        <w:t>日正式实施，填补了铁道行业土工合成材料技术标准领域的空白。</w:t>
      </w:r>
      <w:r w:rsidR="0035522A" w:rsidRPr="0035522A">
        <w:rPr>
          <w:rFonts w:cs="Times New Roman" w:hint="eastAsia"/>
          <w:sz w:val="24"/>
          <w:szCs w:val="21"/>
        </w:rPr>
        <w:t>与设计应用规范、通用参考图和工程定额等相配套，首次构建了完整的铁路工程土工合成材料应用标准体系。该</w:t>
      </w:r>
      <w:r w:rsidR="0035522A" w:rsidRPr="0035522A">
        <w:rPr>
          <w:rFonts w:cs="Times New Roman"/>
          <w:sz w:val="24"/>
          <w:szCs w:val="21"/>
        </w:rPr>
        <w:t>项目成果授权专利</w:t>
      </w:r>
      <w:r w:rsidR="0035522A" w:rsidRPr="0035522A">
        <w:rPr>
          <w:rFonts w:cs="Times New Roman" w:hint="eastAsia"/>
          <w:sz w:val="24"/>
          <w:szCs w:val="21"/>
        </w:rPr>
        <w:t>29</w:t>
      </w:r>
      <w:r w:rsidR="0035522A" w:rsidRPr="0035522A">
        <w:rPr>
          <w:rFonts w:cs="Times New Roman"/>
          <w:sz w:val="24"/>
          <w:szCs w:val="21"/>
        </w:rPr>
        <w:t>项，发表论文</w:t>
      </w:r>
      <w:r w:rsidR="0035522A" w:rsidRPr="0035522A">
        <w:rPr>
          <w:rFonts w:cs="Times New Roman" w:hint="eastAsia"/>
          <w:sz w:val="24"/>
          <w:szCs w:val="21"/>
        </w:rPr>
        <w:t>1</w:t>
      </w:r>
      <w:r w:rsidR="0035522A" w:rsidRPr="0035522A">
        <w:rPr>
          <w:rFonts w:cs="Times New Roman"/>
          <w:sz w:val="24"/>
          <w:szCs w:val="21"/>
        </w:rPr>
        <w:t>2</w:t>
      </w:r>
      <w:r w:rsidR="0035522A" w:rsidRPr="0035522A">
        <w:rPr>
          <w:rFonts w:cs="Times New Roman"/>
          <w:sz w:val="24"/>
          <w:szCs w:val="21"/>
        </w:rPr>
        <w:t>篇，</w:t>
      </w:r>
      <w:r w:rsidR="0035522A" w:rsidRPr="0035522A">
        <w:rPr>
          <w:rFonts w:cs="Times New Roman" w:hint="eastAsia"/>
          <w:sz w:val="24"/>
          <w:szCs w:val="21"/>
        </w:rPr>
        <w:t>研制</w:t>
      </w:r>
      <w:r w:rsidR="0035522A" w:rsidRPr="0035522A">
        <w:rPr>
          <w:rFonts w:cs="Times New Roman"/>
          <w:sz w:val="24"/>
          <w:szCs w:val="21"/>
        </w:rPr>
        <w:t>技术标准</w:t>
      </w:r>
      <w:r w:rsidR="0035522A" w:rsidRPr="0035522A">
        <w:rPr>
          <w:rFonts w:cs="Times New Roman" w:hint="eastAsia"/>
          <w:sz w:val="24"/>
          <w:szCs w:val="21"/>
        </w:rPr>
        <w:t>9</w:t>
      </w:r>
      <w:r w:rsidR="0035522A" w:rsidRPr="0035522A">
        <w:rPr>
          <w:rFonts w:cs="Times New Roman"/>
          <w:sz w:val="24"/>
          <w:szCs w:val="21"/>
        </w:rPr>
        <w:t>部</w:t>
      </w:r>
      <w:r w:rsidR="0035522A" w:rsidRPr="0035522A">
        <w:rPr>
          <w:rFonts w:cs="Times New Roman" w:hint="eastAsia"/>
          <w:sz w:val="24"/>
          <w:szCs w:val="21"/>
        </w:rPr>
        <w:t>，</w:t>
      </w:r>
      <w:r w:rsidR="00612C55" w:rsidRPr="00612C55">
        <w:rPr>
          <w:rFonts w:cs="Times New Roman" w:hint="eastAsia"/>
          <w:sz w:val="24"/>
          <w:szCs w:val="21"/>
        </w:rPr>
        <w:t>有效</w:t>
      </w:r>
      <w:r w:rsidR="00612C55" w:rsidRPr="00612C55">
        <w:rPr>
          <w:rFonts w:cs="Times New Roman"/>
          <w:sz w:val="24"/>
          <w:szCs w:val="21"/>
        </w:rPr>
        <w:t>促进了我国土工合成材料</w:t>
      </w:r>
      <w:r w:rsidR="00612C55" w:rsidRPr="00612C55">
        <w:rPr>
          <w:rFonts w:cs="Times New Roman" w:hint="eastAsia"/>
          <w:sz w:val="24"/>
          <w:szCs w:val="21"/>
        </w:rPr>
        <w:t>产品质量</w:t>
      </w:r>
      <w:r w:rsidR="00612C55" w:rsidRPr="00612C55">
        <w:rPr>
          <w:rFonts w:cs="Times New Roman"/>
          <w:sz w:val="24"/>
          <w:szCs w:val="21"/>
        </w:rPr>
        <w:t>提升</w:t>
      </w:r>
      <w:r w:rsidR="00612C55" w:rsidRPr="00612C55">
        <w:rPr>
          <w:rFonts w:cs="Times New Roman" w:hint="eastAsia"/>
          <w:sz w:val="24"/>
          <w:szCs w:val="21"/>
        </w:rPr>
        <w:t>，</w:t>
      </w:r>
      <w:r w:rsidR="00E35C62" w:rsidRPr="00E35C62">
        <w:rPr>
          <w:rFonts w:cs="Times New Roman" w:hint="eastAsia"/>
          <w:sz w:val="24"/>
          <w:szCs w:val="21"/>
        </w:rPr>
        <w:t>对提升铁路土工</w:t>
      </w:r>
      <w:bookmarkStart w:id="0" w:name="_GoBack"/>
      <w:bookmarkEnd w:id="0"/>
      <w:r w:rsidR="00E35C62" w:rsidRPr="00E35C62">
        <w:rPr>
          <w:rFonts w:cs="Times New Roman" w:hint="eastAsia"/>
          <w:sz w:val="24"/>
          <w:szCs w:val="21"/>
        </w:rPr>
        <w:t>合成材料的应用水平起到极大的促进作用，经济、社会、环境效益显著。本项目经中国土工合成材料工程协会组织技</w:t>
      </w:r>
      <w:r w:rsidR="00E35C62" w:rsidRPr="00E35C62">
        <w:rPr>
          <w:rFonts w:cs="Times New Roman" w:hint="eastAsia"/>
          <w:sz w:val="24"/>
          <w:szCs w:val="21"/>
        </w:rPr>
        <w:lastRenderedPageBreak/>
        <w:t>术评审，</w:t>
      </w:r>
      <w:r w:rsidR="0035522A" w:rsidRPr="0035522A">
        <w:rPr>
          <w:rFonts w:cs="Times New Roman"/>
          <w:sz w:val="24"/>
          <w:szCs w:val="21"/>
        </w:rPr>
        <w:t>整体达到国际先进水平</w:t>
      </w:r>
      <w:r w:rsidR="0035522A" w:rsidRPr="0035522A">
        <w:rPr>
          <w:rFonts w:cs="Times New Roman" w:hint="eastAsia"/>
          <w:sz w:val="24"/>
          <w:szCs w:val="21"/>
        </w:rPr>
        <w:t>，部分达到国际领先水平</w:t>
      </w:r>
      <w:r w:rsidR="00E35C62" w:rsidRPr="00E35C62">
        <w:rPr>
          <w:rFonts w:cs="Times New Roman" w:hint="eastAsia"/>
          <w:sz w:val="24"/>
          <w:szCs w:val="21"/>
        </w:rPr>
        <w:t>。</w:t>
      </w:r>
    </w:p>
    <w:p w:rsidR="00E43B4D" w:rsidRPr="003C41C5" w:rsidRDefault="00C535C2" w:rsidP="003C41C5">
      <w:pPr>
        <w:spacing w:beforeLines="50" w:before="156" w:afterLines="50" w:after="156"/>
        <w:rPr>
          <w:rFonts w:ascii="黑体" w:eastAsia="黑体" w:hAnsi="黑体" w:cs="Times New Roman"/>
          <w:szCs w:val="28"/>
        </w:rPr>
      </w:pPr>
      <w:r w:rsidRPr="003C41C5">
        <w:rPr>
          <w:rFonts w:ascii="黑体" w:eastAsia="黑体" w:hAnsi="黑体" w:cs="Times New Roman"/>
          <w:szCs w:val="28"/>
        </w:rPr>
        <w:t>六、</w:t>
      </w:r>
      <w:r w:rsidR="00F22DB3" w:rsidRPr="003C41C5">
        <w:rPr>
          <w:rFonts w:ascii="黑体" w:eastAsia="黑体" w:hAnsi="黑体" w:cs="Times New Roman"/>
          <w:szCs w:val="28"/>
        </w:rPr>
        <w:t>推广应用情况</w:t>
      </w:r>
    </w:p>
    <w:p w:rsidR="00F41B59" w:rsidRPr="00F41B59" w:rsidRDefault="00F41B59" w:rsidP="00F41B59">
      <w:pPr>
        <w:spacing w:line="360" w:lineRule="auto"/>
        <w:ind w:firstLineChars="200" w:firstLine="480"/>
        <w:rPr>
          <w:rFonts w:cs="Times New Roman"/>
          <w:b/>
          <w:sz w:val="24"/>
          <w:szCs w:val="21"/>
        </w:rPr>
      </w:pPr>
      <w:r>
        <w:rPr>
          <w:rFonts w:cs="Times New Roman" w:hint="eastAsia"/>
          <w:sz w:val="24"/>
          <w:szCs w:val="21"/>
        </w:rPr>
        <w:t>课题组</w:t>
      </w:r>
      <w:r w:rsidRPr="00F41B59">
        <w:rPr>
          <w:rFonts w:cs="Times New Roman" w:hint="eastAsia"/>
          <w:sz w:val="24"/>
          <w:szCs w:val="21"/>
        </w:rPr>
        <w:t>认真总结了国内外相应标准的优点和存在问题，首次</w:t>
      </w:r>
      <w:r w:rsidRPr="00F41B59">
        <w:rPr>
          <w:rFonts w:cs="Times New Roman"/>
          <w:sz w:val="24"/>
          <w:szCs w:val="21"/>
        </w:rPr>
        <w:t>建立了系统的铁</w:t>
      </w:r>
      <w:r w:rsidRPr="00F41B59">
        <w:rPr>
          <w:rFonts w:cs="Times New Roman" w:hint="eastAsia"/>
          <w:sz w:val="24"/>
          <w:szCs w:val="21"/>
        </w:rPr>
        <w:t>路工程土工合成材料系列产品</w:t>
      </w:r>
      <w:r w:rsidRPr="00F41B59">
        <w:rPr>
          <w:rFonts w:cs="Times New Roman"/>
          <w:sz w:val="24"/>
          <w:szCs w:val="21"/>
        </w:rPr>
        <w:t>标准</w:t>
      </w:r>
      <w:r w:rsidRPr="00F41B59">
        <w:rPr>
          <w:rFonts w:cs="Times New Roman" w:hint="eastAsia"/>
          <w:sz w:val="24"/>
          <w:szCs w:val="21"/>
        </w:rPr>
        <w:t>，涵盖了铁路工程常用的土工合成材料种类，</w:t>
      </w:r>
      <w:r w:rsidRPr="00F41B59">
        <w:rPr>
          <w:rFonts w:cs="Times New Roman"/>
          <w:sz w:val="24"/>
          <w:szCs w:val="21"/>
        </w:rPr>
        <w:t>明确了适应铁路工程特点的土工合成材料技术参数</w:t>
      </w:r>
      <w:r w:rsidRPr="00F41B59">
        <w:rPr>
          <w:rFonts w:cs="Times New Roman" w:hint="eastAsia"/>
          <w:sz w:val="24"/>
          <w:szCs w:val="21"/>
        </w:rPr>
        <w:t>，</w:t>
      </w:r>
      <w:r w:rsidRPr="00F41B59">
        <w:rPr>
          <w:rFonts w:cs="Times New Roman"/>
          <w:sz w:val="24"/>
          <w:szCs w:val="21"/>
        </w:rPr>
        <w:t>确定了相应的试验方法</w:t>
      </w:r>
      <w:r>
        <w:rPr>
          <w:rFonts w:cs="Times New Roman" w:hint="eastAsia"/>
          <w:sz w:val="24"/>
          <w:szCs w:val="21"/>
        </w:rPr>
        <w:t>。</w:t>
      </w:r>
      <w:r w:rsidRPr="00F41B59">
        <w:rPr>
          <w:rFonts w:cs="Times New Roman" w:hint="eastAsia"/>
          <w:sz w:val="24"/>
          <w:szCs w:val="21"/>
        </w:rPr>
        <w:t>充分体现了以工程需求为导向的土工合成材料产品类型和使用功能特点，注重了突出铁路特色和实现主体结构长期服役性能保持，确定了铁路工程九种类型土工合成材料物理、力学及耐久性</w:t>
      </w:r>
      <w:r w:rsidRPr="00F41B59">
        <w:rPr>
          <w:rFonts w:cs="Times New Roman"/>
          <w:sz w:val="24"/>
          <w:szCs w:val="21"/>
        </w:rPr>
        <w:t>控制性</w:t>
      </w:r>
      <w:r w:rsidRPr="00F41B59">
        <w:rPr>
          <w:rFonts w:cs="Times New Roman" w:hint="eastAsia"/>
          <w:sz w:val="24"/>
          <w:szCs w:val="21"/>
        </w:rPr>
        <w:t>技术指标，突出了标准系统性、先进性、经济性和适用性的特点。成果与设计应用规范、设计通用参考图和工程定额等共同构建了完善的铁路工程土工合成材料标准体系，有力推动了铁路工程土工合成材料</w:t>
      </w:r>
      <w:r w:rsidRPr="00F41B59">
        <w:rPr>
          <w:rFonts w:cs="Times New Roman" w:hint="eastAsia"/>
          <w:sz w:val="24"/>
          <w:szCs w:val="21"/>
        </w:rPr>
        <w:t>CRCC</w:t>
      </w:r>
      <w:r w:rsidRPr="00F41B59">
        <w:rPr>
          <w:rFonts w:cs="Times New Roman" w:hint="eastAsia"/>
          <w:sz w:val="24"/>
          <w:szCs w:val="21"/>
        </w:rPr>
        <w:t>产品认证，规范和净化了土工合成材料产品市场，提升了土工合成材料产品质量和应用水平，大幅增强了产品及相关主体工程结构的可靠性、安全性和耐久性。</w:t>
      </w:r>
    </w:p>
    <w:p w:rsidR="007707F1" w:rsidRDefault="00B356F3" w:rsidP="00C27B96">
      <w:pPr>
        <w:spacing w:line="360" w:lineRule="auto"/>
        <w:ind w:firstLineChars="200" w:firstLine="480"/>
        <w:rPr>
          <w:rFonts w:ascii="黑体" w:eastAsia="黑体" w:hAnsi="黑体" w:cs="Times New Roman"/>
          <w:szCs w:val="28"/>
        </w:rPr>
        <w:sectPr w:rsidR="007707F1">
          <w:footerReference w:type="default" r:id="rId8"/>
          <w:pgSz w:w="11906" w:h="16838"/>
          <w:pgMar w:top="1440" w:right="1800" w:bottom="1440" w:left="1800" w:header="851" w:footer="992" w:gutter="0"/>
          <w:cols w:space="425"/>
          <w:docGrid w:type="lines" w:linePitch="312"/>
        </w:sectPr>
      </w:pPr>
      <w:r>
        <w:rPr>
          <w:rFonts w:cs="Times New Roman"/>
          <w:sz w:val="24"/>
          <w:szCs w:val="21"/>
        </w:rPr>
        <w:t>研究成果在</w:t>
      </w:r>
      <w:r w:rsidRPr="00C27B96">
        <w:rPr>
          <w:rFonts w:cs="Times New Roman" w:hint="eastAsia"/>
          <w:sz w:val="24"/>
          <w:szCs w:val="21"/>
        </w:rPr>
        <w:t>中铁第一勘察设计院集团有限公司、中铁二院工程集团有限责任公司、中国铁路设计集团有限公司、中铁第四勘察设计院集团有限公司等铁路行业设计院</w:t>
      </w:r>
      <w:r>
        <w:rPr>
          <w:rFonts w:cs="Times New Roman" w:hint="eastAsia"/>
          <w:sz w:val="24"/>
          <w:szCs w:val="21"/>
        </w:rPr>
        <w:t>，</w:t>
      </w:r>
      <w:r w:rsidR="009370E6" w:rsidRPr="009370E6">
        <w:rPr>
          <w:rFonts w:cs="Times New Roman" w:hint="eastAsia"/>
          <w:sz w:val="24"/>
          <w:szCs w:val="21"/>
        </w:rPr>
        <w:t>赣深、广汕、南沙、张吉怀、杭温、沪通、杭甬、商合杭、杭黄、郑万、徐连</w:t>
      </w:r>
      <w:r w:rsidR="009370E6">
        <w:rPr>
          <w:rFonts w:cs="Times New Roman" w:hint="eastAsia"/>
          <w:sz w:val="24"/>
          <w:szCs w:val="21"/>
        </w:rPr>
        <w:t>、汕汕</w:t>
      </w:r>
      <w:r w:rsidRPr="00B356F3">
        <w:rPr>
          <w:rFonts w:cs="Times New Roman" w:hint="eastAsia"/>
          <w:sz w:val="24"/>
          <w:szCs w:val="21"/>
        </w:rPr>
        <w:t>、杭温、潍莱、格库、包银、</w:t>
      </w:r>
      <w:r w:rsidR="00F02C09">
        <w:rPr>
          <w:rFonts w:cs="Times New Roman" w:hint="eastAsia"/>
          <w:sz w:val="24"/>
          <w:szCs w:val="21"/>
        </w:rPr>
        <w:t>银西、西成、西韩、</w:t>
      </w:r>
      <w:r w:rsidRPr="00B356F3">
        <w:rPr>
          <w:rFonts w:cs="Times New Roman" w:hint="eastAsia"/>
          <w:sz w:val="24"/>
          <w:szCs w:val="21"/>
        </w:rPr>
        <w:t>成昆等路基工程中进行了推广应用。通过应用，在</w:t>
      </w:r>
      <w:r w:rsidR="00C27B96" w:rsidRPr="00C27B96">
        <w:rPr>
          <w:rFonts w:cs="Times New Roman" w:hint="eastAsia"/>
          <w:sz w:val="24"/>
          <w:szCs w:val="21"/>
        </w:rPr>
        <w:t>设计中统一了各类土工合成材料的技术指标，提出了设计和施工的关键参数及相关要求，并纳入路基通用设计图中，确保了铁路工程建设的质量。同时依托土工合成材料技术标准的支撑和现场监管工作，杜绝了低劣性能产品和隐蔽工程安全隐患，提高了产品质量的可靠性，保障了工程质量</w:t>
      </w:r>
      <w:r>
        <w:rPr>
          <w:rFonts w:cs="Times New Roman" w:hint="eastAsia"/>
          <w:sz w:val="24"/>
          <w:szCs w:val="21"/>
        </w:rPr>
        <w:t>，</w:t>
      </w:r>
      <w:r w:rsidR="00C27B96" w:rsidRPr="00C27B96">
        <w:rPr>
          <w:rFonts w:cs="Times New Roman" w:hint="eastAsia"/>
          <w:sz w:val="24"/>
          <w:szCs w:val="21"/>
        </w:rPr>
        <w:t>社会效益和经济效益显著。</w:t>
      </w:r>
    </w:p>
    <w:p w:rsidR="00E35C62" w:rsidRPr="00E27BA5" w:rsidRDefault="00C535C2" w:rsidP="007707F1">
      <w:pPr>
        <w:spacing w:beforeLines="50" w:before="191" w:afterLines="50" w:after="191"/>
        <w:rPr>
          <w:rFonts w:ascii="黑体" w:eastAsia="黑体" w:hAnsi="黑体"/>
          <w:b/>
          <w:color w:val="000000"/>
          <w:sz w:val="32"/>
        </w:rPr>
      </w:pPr>
      <w:r w:rsidRPr="003C41C5">
        <w:rPr>
          <w:rFonts w:ascii="黑体" w:eastAsia="黑体" w:hAnsi="黑体" w:cs="Times New Roman"/>
          <w:szCs w:val="28"/>
        </w:rPr>
        <w:lastRenderedPageBreak/>
        <w:t>七、</w:t>
      </w:r>
      <w:r w:rsidR="00E35C62" w:rsidRPr="00E27BA5">
        <w:rPr>
          <w:rFonts w:ascii="黑体" w:eastAsia="黑体" w:hAnsi="黑体"/>
          <w:color w:val="000000"/>
          <w:sz w:val="32"/>
        </w:rPr>
        <w:t>主要知识产权</w:t>
      </w:r>
      <w:r w:rsidR="00E35C62" w:rsidRPr="00E27BA5">
        <w:rPr>
          <w:rFonts w:ascii="黑体" w:eastAsia="黑体" w:hAnsi="黑体" w:hint="eastAsia"/>
          <w:color w:val="000000"/>
          <w:sz w:val="32"/>
        </w:rPr>
        <w:t>和</w:t>
      </w:r>
      <w:r w:rsidR="00E35C62" w:rsidRPr="00E27BA5">
        <w:rPr>
          <w:rFonts w:ascii="黑体" w:eastAsia="黑体" w:hAnsi="黑体"/>
          <w:color w:val="000000"/>
          <w:sz w:val="32"/>
        </w:rPr>
        <w:t>标准规范等目录</w:t>
      </w:r>
      <w:r w:rsidR="00E35C62" w:rsidRPr="00E27BA5">
        <w:rPr>
          <w:rFonts w:ascii="黑体" w:eastAsia="黑体" w:hAnsi="黑体" w:hint="eastAsia"/>
          <w:color w:val="000000"/>
          <w:sz w:val="32"/>
        </w:rPr>
        <w:t>（不超过10件）</w:t>
      </w:r>
    </w:p>
    <w:tbl>
      <w:tblPr>
        <w:tblW w:w="13472" w:type="dxa"/>
        <w:jc w:val="center"/>
        <w:tblInd w:w="-14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1"/>
        <w:gridCol w:w="1843"/>
        <w:gridCol w:w="851"/>
        <w:gridCol w:w="1417"/>
        <w:gridCol w:w="992"/>
        <w:gridCol w:w="1276"/>
        <w:gridCol w:w="3220"/>
        <w:gridCol w:w="2025"/>
        <w:gridCol w:w="957"/>
      </w:tblGrid>
      <w:tr w:rsidR="007707F1" w:rsidRPr="00FE31E3" w:rsidTr="00E6121C">
        <w:trPr>
          <w:trHeight w:val="680"/>
          <w:jc w:val="center"/>
        </w:trPr>
        <w:tc>
          <w:tcPr>
            <w:tcW w:w="891" w:type="dxa"/>
            <w:vAlign w:val="center"/>
          </w:tcPr>
          <w:p w:rsidR="00E35C62" w:rsidRPr="00FE31E3" w:rsidRDefault="00E35C62" w:rsidP="00492922">
            <w:pPr>
              <w:pStyle w:val="a7"/>
              <w:spacing w:line="390" w:lineRule="exact"/>
              <w:jc w:val="center"/>
              <w:rPr>
                <w:rFonts w:hAnsi="宋体"/>
                <w:b/>
                <w:color w:val="000000"/>
              </w:rPr>
            </w:pPr>
            <w:r w:rsidRPr="00FE31E3">
              <w:rPr>
                <w:rFonts w:hAnsi="宋体"/>
                <w:color w:val="000000"/>
              </w:rPr>
              <w:t>知识产权</w:t>
            </w:r>
            <w:r w:rsidRPr="00FE31E3">
              <w:rPr>
                <w:rFonts w:hAnsi="宋体" w:hint="eastAsia"/>
                <w:color w:val="000000"/>
              </w:rPr>
              <w:t>（标准）</w:t>
            </w:r>
            <w:r w:rsidRPr="00FE31E3">
              <w:rPr>
                <w:rFonts w:hAnsi="宋体"/>
                <w:color w:val="000000"/>
              </w:rPr>
              <w:t>类别</w:t>
            </w:r>
          </w:p>
        </w:tc>
        <w:tc>
          <w:tcPr>
            <w:tcW w:w="1843" w:type="dxa"/>
            <w:vAlign w:val="center"/>
          </w:tcPr>
          <w:p w:rsidR="00E35C62" w:rsidRPr="00FE31E3" w:rsidRDefault="00E35C62" w:rsidP="00492922">
            <w:pPr>
              <w:pStyle w:val="a7"/>
              <w:spacing w:line="390" w:lineRule="exact"/>
              <w:jc w:val="center"/>
              <w:rPr>
                <w:rFonts w:hAnsi="宋体"/>
                <w:b/>
                <w:color w:val="000000"/>
              </w:rPr>
            </w:pPr>
            <w:r w:rsidRPr="00FE31E3">
              <w:rPr>
                <w:rFonts w:hAnsi="宋体" w:hint="eastAsia"/>
                <w:color w:val="000000"/>
              </w:rPr>
              <w:t>知识产权（标准）</w:t>
            </w:r>
          </w:p>
          <w:p w:rsidR="00E35C62" w:rsidRPr="00FE31E3" w:rsidRDefault="00E35C62" w:rsidP="00492922">
            <w:pPr>
              <w:pStyle w:val="a7"/>
              <w:spacing w:line="390" w:lineRule="exact"/>
              <w:jc w:val="center"/>
              <w:rPr>
                <w:rFonts w:hAnsi="宋体"/>
                <w:b/>
                <w:color w:val="000000"/>
              </w:rPr>
            </w:pPr>
            <w:r w:rsidRPr="00FE31E3">
              <w:rPr>
                <w:rFonts w:hAnsi="宋体" w:hint="eastAsia"/>
                <w:color w:val="000000"/>
              </w:rPr>
              <w:t>具体</w:t>
            </w:r>
            <w:r w:rsidRPr="00FE31E3">
              <w:rPr>
                <w:rFonts w:hAnsi="宋体"/>
                <w:color w:val="000000"/>
              </w:rPr>
              <w:t>名称</w:t>
            </w:r>
          </w:p>
        </w:tc>
        <w:tc>
          <w:tcPr>
            <w:tcW w:w="851" w:type="dxa"/>
            <w:vAlign w:val="center"/>
          </w:tcPr>
          <w:p w:rsidR="00E35C62" w:rsidRPr="00FE31E3" w:rsidRDefault="00E35C62" w:rsidP="00492922">
            <w:pPr>
              <w:pStyle w:val="a7"/>
              <w:spacing w:line="390" w:lineRule="exact"/>
              <w:jc w:val="center"/>
              <w:rPr>
                <w:rFonts w:hAnsi="宋体"/>
                <w:b/>
                <w:color w:val="000000"/>
              </w:rPr>
            </w:pPr>
            <w:r w:rsidRPr="00FE31E3">
              <w:rPr>
                <w:rFonts w:hAnsi="宋体"/>
                <w:color w:val="000000"/>
              </w:rPr>
              <w:t>国</w:t>
            </w:r>
            <w:r w:rsidRPr="00FE31E3">
              <w:rPr>
                <w:rFonts w:hAnsi="宋体" w:hint="eastAsia"/>
                <w:color w:val="000000"/>
              </w:rPr>
              <w:t>家</w:t>
            </w:r>
          </w:p>
          <w:p w:rsidR="00E35C62" w:rsidRPr="00FE31E3" w:rsidRDefault="00E35C62" w:rsidP="00492922">
            <w:pPr>
              <w:pStyle w:val="a7"/>
              <w:spacing w:line="390" w:lineRule="exact"/>
              <w:jc w:val="center"/>
              <w:rPr>
                <w:rFonts w:hAnsi="宋体"/>
                <w:b/>
                <w:color w:val="000000"/>
              </w:rPr>
            </w:pPr>
            <w:r w:rsidRPr="00FE31E3">
              <w:rPr>
                <w:rFonts w:hAnsi="宋体"/>
                <w:color w:val="000000"/>
              </w:rPr>
              <w:t>（</w:t>
            </w:r>
            <w:r w:rsidRPr="00FE31E3">
              <w:rPr>
                <w:rFonts w:hAnsi="宋体" w:hint="eastAsia"/>
                <w:color w:val="000000"/>
              </w:rPr>
              <w:t>地</w:t>
            </w:r>
            <w:r w:rsidRPr="00FE31E3">
              <w:rPr>
                <w:rFonts w:hAnsi="宋体"/>
                <w:color w:val="000000"/>
              </w:rPr>
              <w:t>区）</w:t>
            </w:r>
          </w:p>
        </w:tc>
        <w:tc>
          <w:tcPr>
            <w:tcW w:w="1417" w:type="dxa"/>
            <w:vAlign w:val="center"/>
          </w:tcPr>
          <w:p w:rsidR="00E35C62" w:rsidRPr="00FE31E3" w:rsidRDefault="00E35C62" w:rsidP="00492922">
            <w:pPr>
              <w:pStyle w:val="a7"/>
              <w:spacing w:line="390" w:lineRule="exact"/>
              <w:jc w:val="center"/>
              <w:rPr>
                <w:rFonts w:hAnsi="宋体"/>
                <w:b/>
                <w:color w:val="000000"/>
              </w:rPr>
            </w:pPr>
            <w:r w:rsidRPr="00FE31E3">
              <w:rPr>
                <w:rFonts w:hAnsi="宋体" w:hint="eastAsia"/>
                <w:color w:val="000000"/>
              </w:rPr>
              <w:t>授权号（标准编号）</w:t>
            </w:r>
          </w:p>
        </w:tc>
        <w:tc>
          <w:tcPr>
            <w:tcW w:w="992" w:type="dxa"/>
            <w:vAlign w:val="center"/>
          </w:tcPr>
          <w:p w:rsidR="00E35C62" w:rsidRPr="00FE31E3" w:rsidRDefault="00E35C62" w:rsidP="00492922">
            <w:pPr>
              <w:pStyle w:val="a7"/>
              <w:spacing w:line="390" w:lineRule="exact"/>
              <w:jc w:val="center"/>
              <w:rPr>
                <w:rFonts w:hAnsi="宋体"/>
                <w:b/>
                <w:color w:val="000000"/>
              </w:rPr>
            </w:pPr>
            <w:r w:rsidRPr="00FE31E3">
              <w:rPr>
                <w:rFonts w:hAnsi="宋体" w:hint="eastAsia"/>
                <w:color w:val="000000"/>
              </w:rPr>
              <w:t>授权（标准发布）日期</w:t>
            </w:r>
          </w:p>
        </w:tc>
        <w:tc>
          <w:tcPr>
            <w:tcW w:w="1276" w:type="dxa"/>
            <w:vAlign w:val="center"/>
          </w:tcPr>
          <w:p w:rsidR="00E35C62" w:rsidRPr="00FE31E3" w:rsidRDefault="00E35C62" w:rsidP="00492922">
            <w:pPr>
              <w:pStyle w:val="a7"/>
              <w:spacing w:line="390" w:lineRule="exact"/>
              <w:jc w:val="center"/>
              <w:rPr>
                <w:rFonts w:hAnsi="宋体"/>
                <w:b/>
                <w:color w:val="000000"/>
              </w:rPr>
            </w:pPr>
            <w:r w:rsidRPr="00FE31E3">
              <w:rPr>
                <w:rFonts w:hAnsi="宋体" w:hint="eastAsia"/>
                <w:color w:val="000000"/>
              </w:rPr>
              <w:t>证书编号</w:t>
            </w:r>
            <w:r w:rsidRPr="00FE31E3">
              <w:rPr>
                <w:rFonts w:hAnsi="宋体"/>
                <w:color w:val="000000"/>
              </w:rPr>
              <w:br/>
            </w:r>
            <w:r w:rsidRPr="00FE31E3">
              <w:rPr>
                <w:rFonts w:hAnsi="宋体" w:hint="eastAsia"/>
                <w:color w:val="000000"/>
              </w:rPr>
              <w:t>（标准批准发布</w:t>
            </w:r>
            <w:r w:rsidRPr="00FE31E3">
              <w:rPr>
                <w:rFonts w:hAnsi="宋体"/>
                <w:color w:val="000000"/>
              </w:rPr>
              <w:t>部门</w:t>
            </w:r>
            <w:r w:rsidRPr="00FE31E3">
              <w:rPr>
                <w:rFonts w:hAnsi="宋体" w:hint="eastAsia"/>
                <w:color w:val="000000"/>
              </w:rPr>
              <w:t>）</w:t>
            </w:r>
          </w:p>
        </w:tc>
        <w:tc>
          <w:tcPr>
            <w:tcW w:w="3220" w:type="dxa"/>
            <w:vAlign w:val="center"/>
          </w:tcPr>
          <w:p w:rsidR="00E35C62" w:rsidRPr="00FE31E3" w:rsidRDefault="00E35C62" w:rsidP="00492922">
            <w:pPr>
              <w:pStyle w:val="a7"/>
              <w:spacing w:line="390" w:lineRule="exact"/>
              <w:jc w:val="center"/>
              <w:rPr>
                <w:rFonts w:hAnsi="宋体"/>
                <w:b/>
                <w:color w:val="000000"/>
              </w:rPr>
            </w:pPr>
            <w:r w:rsidRPr="00FE31E3">
              <w:rPr>
                <w:rFonts w:hAnsi="宋体" w:hint="eastAsia"/>
                <w:color w:val="000000"/>
              </w:rPr>
              <w:t>权利人（标准起草单位）</w:t>
            </w:r>
          </w:p>
        </w:tc>
        <w:tc>
          <w:tcPr>
            <w:tcW w:w="2025" w:type="dxa"/>
            <w:vAlign w:val="center"/>
          </w:tcPr>
          <w:p w:rsidR="00E35C62" w:rsidRPr="00FE31E3" w:rsidRDefault="00E35C62" w:rsidP="00492922">
            <w:pPr>
              <w:pStyle w:val="a7"/>
              <w:spacing w:line="390" w:lineRule="exact"/>
              <w:jc w:val="center"/>
              <w:rPr>
                <w:rFonts w:hAnsi="宋体"/>
                <w:b/>
                <w:color w:val="000000"/>
              </w:rPr>
            </w:pPr>
            <w:r w:rsidRPr="00FE31E3">
              <w:rPr>
                <w:rFonts w:hAnsi="宋体" w:hint="eastAsia"/>
                <w:color w:val="000000"/>
              </w:rPr>
              <w:t>发明人（标准起草人）</w:t>
            </w:r>
          </w:p>
        </w:tc>
        <w:tc>
          <w:tcPr>
            <w:tcW w:w="957" w:type="dxa"/>
            <w:vAlign w:val="center"/>
          </w:tcPr>
          <w:p w:rsidR="00E35C62" w:rsidRPr="00FE31E3" w:rsidRDefault="00E35C62" w:rsidP="00492922">
            <w:pPr>
              <w:pStyle w:val="a7"/>
              <w:spacing w:line="390" w:lineRule="exact"/>
              <w:jc w:val="center"/>
              <w:rPr>
                <w:rFonts w:hAnsi="宋体"/>
                <w:b/>
                <w:color w:val="000000"/>
              </w:rPr>
            </w:pPr>
            <w:r w:rsidRPr="00FE31E3">
              <w:rPr>
                <w:rFonts w:hAnsi="宋体" w:hint="eastAsia"/>
                <w:color w:val="000000"/>
              </w:rPr>
              <w:t>发明专利（标准）</w:t>
            </w:r>
          </w:p>
          <w:p w:rsidR="00E35C62" w:rsidRPr="00FE31E3" w:rsidRDefault="00E35C62" w:rsidP="00492922">
            <w:pPr>
              <w:pStyle w:val="a7"/>
              <w:spacing w:line="390" w:lineRule="exact"/>
              <w:jc w:val="center"/>
              <w:rPr>
                <w:rFonts w:hAnsi="宋体"/>
                <w:b/>
                <w:color w:val="000000"/>
              </w:rPr>
            </w:pPr>
            <w:r w:rsidRPr="00FE31E3">
              <w:rPr>
                <w:rFonts w:hAnsi="宋体" w:hint="eastAsia"/>
                <w:color w:val="000000"/>
              </w:rPr>
              <w:t>有效状态</w:t>
            </w:r>
          </w:p>
        </w:tc>
      </w:tr>
      <w:tr w:rsidR="007707F1" w:rsidRPr="00E120E8" w:rsidTr="00E6121C">
        <w:trPr>
          <w:trHeight w:val="1021"/>
          <w:jc w:val="center"/>
        </w:trPr>
        <w:tc>
          <w:tcPr>
            <w:tcW w:w="891"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标准</w:t>
            </w:r>
          </w:p>
        </w:tc>
        <w:tc>
          <w:tcPr>
            <w:tcW w:w="1843"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铁路工程土工合成材料 第2部分 土工格栅</w:t>
            </w:r>
          </w:p>
        </w:tc>
        <w:tc>
          <w:tcPr>
            <w:tcW w:w="851" w:type="dxa"/>
            <w:vAlign w:val="center"/>
          </w:tcPr>
          <w:p w:rsidR="00E35C62" w:rsidRPr="00E6121C" w:rsidRDefault="00E6121C"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中国</w:t>
            </w:r>
          </w:p>
        </w:tc>
        <w:tc>
          <w:tcPr>
            <w:tcW w:w="1417" w:type="dxa"/>
            <w:vAlign w:val="center"/>
          </w:tcPr>
          <w:p w:rsidR="00E35C62" w:rsidRPr="00E6121C" w:rsidRDefault="00E35C62" w:rsidP="00966A06">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Q</w:t>
            </w:r>
            <w:r w:rsidR="00966A06">
              <w:rPr>
                <w:rFonts w:hAnsiTheme="minorHAnsi" w:cs="宋体" w:hint="eastAsia"/>
                <w:kern w:val="0"/>
                <w:sz w:val="18"/>
                <w:szCs w:val="18"/>
              </w:rPr>
              <w:t>/</w:t>
            </w:r>
            <w:r w:rsidRPr="00E6121C">
              <w:rPr>
                <w:rFonts w:hAnsiTheme="minorHAnsi" w:cs="宋体" w:hint="eastAsia"/>
                <w:kern w:val="0"/>
                <w:sz w:val="18"/>
                <w:szCs w:val="18"/>
              </w:rPr>
              <w:t>CR549.2-2016</w:t>
            </w:r>
          </w:p>
        </w:tc>
        <w:tc>
          <w:tcPr>
            <w:tcW w:w="992"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2017.1.8</w:t>
            </w:r>
          </w:p>
        </w:tc>
        <w:tc>
          <w:tcPr>
            <w:tcW w:w="1276"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中国铁路总公司</w:t>
            </w:r>
          </w:p>
        </w:tc>
        <w:tc>
          <w:tcPr>
            <w:tcW w:w="3220"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中国铁路经济规划研究院、石家庄铁道大学、中国铁道科学研究院、青岛旭域土工材料股份有限公司、中铁第四勘察设计院集团有限公司、坦萨土工合成材料（中国）有限公司、江苏九鼎新材料股份有限公司、泰安路德工程材料有限公司、泰安现代塑料有限公司、常州市永新华立纺织复合材料有限公司、湖北力特土工材料有限公司</w:t>
            </w:r>
          </w:p>
        </w:tc>
        <w:tc>
          <w:tcPr>
            <w:tcW w:w="2025"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周诗广、杨广庆、郑鸿、曾长贤、何波、陆华、陆诗德、王林、张华新、朱洪、蔡德钩、熊保林、夏飞、丁光文、宫小青、冯李军、梁训美、王敦圣、杨巧霞、汪祖才、张千里、崔占明、杨常所</w:t>
            </w:r>
          </w:p>
        </w:tc>
        <w:tc>
          <w:tcPr>
            <w:tcW w:w="957" w:type="dxa"/>
            <w:vAlign w:val="center"/>
          </w:tcPr>
          <w:p w:rsidR="00E35C62" w:rsidRPr="00E6121C" w:rsidRDefault="00E6121C" w:rsidP="00E6121C">
            <w:pPr>
              <w:pStyle w:val="a7"/>
              <w:spacing w:line="320" w:lineRule="exact"/>
              <w:jc w:val="center"/>
              <w:rPr>
                <w:rFonts w:hAnsi="宋体"/>
                <w:b/>
                <w:color w:val="000000"/>
                <w:sz w:val="18"/>
                <w:szCs w:val="18"/>
              </w:rPr>
            </w:pPr>
            <w:r w:rsidRPr="00E6121C">
              <w:rPr>
                <w:rFonts w:hAnsi="宋体"/>
                <w:color w:val="000000"/>
                <w:sz w:val="18"/>
                <w:szCs w:val="18"/>
              </w:rPr>
              <w:t>有效</w:t>
            </w:r>
          </w:p>
        </w:tc>
      </w:tr>
      <w:tr w:rsidR="007707F1" w:rsidRPr="00E120E8" w:rsidTr="00E6121C">
        <w:trPr>
          <w:trHeight w:val="1021"/>
          <w:jc w:val="center"/>
        </w:trPr>
        <w:tc>
          <w:tcPr>
            <w:tcW w:w="891"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标准</w:t>
            </w:r>
          </w:p>
        </w:tc>
        <w:tc>
          <w:tcPr>
            <w:tcW w:w="1843"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铁路工程土工合成材料 第2部分 土工格室</w:t>
            </w:r>
          </w:p>
        </w:tc>
        <w:tc>
          <w:tcPr>
            <w:tcW w:w="851" w:type="dxa"/>
            <w:vAlign w:val="center"/>
          </w:tcPr>
          <w:p w:rsidR="00E35C62" w:rsidRPr="00E6121C" w:rsidRDefault="00E6121C"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中国</w:t>
            </w:r>
          </w:p>
        </w:tc>
        <w:tc>
          <w:tcPr>
            <w:tcW w:w="1417" w:type="dxa"/>
            <w:vAlign w:val="center"/>
          </w:tcPr>
          <w:p w:rsidR="00E35C62" w:rsidRPr="00E6121C" w:rsidRDefault="00E35C62" w:rsidP="00966A06">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Q</w:t>
            </w:r>
            <w:r w:rsidR="00966A06">
              <w:rPr>
                <w:rFonts w:hAnsiTheme="minorHAnsi" w:cs="宋体" w:hint="eastAsia"/>
                <w:kern w:val="0"/>
                <w:sz w:val="18"/>
                <w:szCs w:val="18"/>
              </w:rPr>
              <w:t>/</w:t>
            </w:r>
            <w:r w:rsidRPr="00E6121C">
              <w:rPr>
                <w:rFonts w:hAnsiTheme="minorHAnsi" w:cs="宋体" w:hint="eastAsia"/>
                <w:kern w:val="0"/>
                <w:sz w:val="18"/>
                <w:szCs w:val="18"/>
              </w:rPr>
              <w:t>CR549.1-2016</w:t>
            </w:r>
          </w:p>
        </w:tc>
        <w:tc>
          <w:tcPr>
            <w:tcW w:w="992"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2017.1.8</w:t>
            </w:r>
          </w:p>
        </w:tc>
        <w:tc>
          <w:tcPr>
            <w:tcW w:w="1276"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中国铁路总公司</w:t>
            </w:r>
          </w:p>
        </w:tc>
        <w:tc>
          <w:tcPr>
            <w:tcW w:w="3220"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中国铁路经济规划研究院、中铁二院工程集团有限责任公司、石家庄铁道大学、中国铁道科学研究院、宏祥新材料股份有限公司、仪征市佳和土工材料有限公司、泰安路德工程材料有限公司</w:t>
            </w:r>
          </w:p>
        </w:tc>
        <w:tc>
          <w:tcPr>
            <w:tcW w:w="2025"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周诗广、高柏松、杨泉、肖飞知、张千里、杨广庆、蔡德钩、崔占明、孟灵晋、姜圣卫、梁训美、徐骏、薛元、曾永红、杨常所</w:t>
            </w:r>
          </w:p>
        </w:tc>
        <w:tc>
          <w:tcPr>
            <w:tcW w:w="957" w:type="dxa"/>
            <w:vAlign w:val="center"/>
          </w:tcPr>
          <w:p w:rsidR="00E35C62" w:rsidRPr="00E6121C" w:rsidRDefault="00E6121C" w:rsidP="00E6121C">
            <w:pPr>
              <w:pStyle w:val="a7"/>
              <w:spacing w:line="320" w:lineRule="exact"/>
              <w:jc w:val="center"/>
              <w:rPr>
                <w:rFonts w:hAnsi="宋体"/>
                <w:b/>
                <w:color w:val="000000"/>
                <w:sz w:val="18"/>
                <w:szCs w:val="18"/>
              </w:rPr>
            </w:pPr>
            <w:r w:rsidRPr="00E6121C">
              <w:rPr>
                <w:rFonts w:hAnsi="宋体"/>
                <w:color w:val="000000"/>
                <w:sz w:val="18"/>
                <w:szCs w:val="18"/>
              </w:rPr>
              <w:t>有效</w:t>
            </w:r>
          </w:p>
        </w:tc>
      </w:tr>
      <w:tr w:rsidR="007707F1" w:rsidRPr="00E120E8" w:rsidTr="00E6121C">
        <w:trPr>
          <w:trHeight w:val="1021"/>
          <w:jc w:val="center"/>
        </w:trPr>
        <w:tc>
          <w:tcPr>
            <w:tcW w:w="891"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color w:val="000000"/>
                <w:sz w:val="18"/>
                <w:szCs w:val="18"/>
              </w:rPr>
              <w:t>发明专利</w:t>
            </w:r>
          </w:p>
        </w:tc>
        <w:tc>
          <w:tcPr>
            <w:tcW w:w="1843"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hint="eastAsia"/>
                <w:color w:val="000000"/>
                <w:sz w:val="18"/>
                <w:szCs w:val="18"/>
              </w:rPr>
              <w:t>测试土工合成材料蠕变性能的试验平台</w:t>
            </w:r>
          </w:p>
        </w:tc>
        <w:tc>
          <w:tcPr>
            <w:tcW w:w="851"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color w:val="000000"/>
                <w:sz w:val="18"/>
                <w:szCs w:val="18"/>
              </w:rPr>
              <w:t>中国</w:t>
            </w:r>
          </w:p>
        </w:tc>
        <w:tc>
          <w:tcPr>
            <w:tcW w:w="1417"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201710639007 .1</w:t>
            </w:r>
          </w:p>
        </w:tc>
        <w:tc>
          <w:tcPr>
            <w:tcW w:w="992"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color w:val="000000"/>
                <w:sz w:val="18"/>
                <w:szCs w:val="18"/>
              </w:rPr>
              <w:t>2018.06.08</w:t>
            </w:r>
          </w:p>
        </w:tc>
        <w:tc>
          <w:tcPr>
            <w:tcW w:w="1276"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hint="eastAsia"/>
                <w:color w:val="000000"/>
                <w:sz w:val="18"/>
                <w:szCs w:val="18"/>
              </w:rPr>
              <w:t>2954903</w:t>
            </w:r>
          </w:p>
        </w:tc>
        <w:tc>
          <w:tcPr>
            <w:tcW w:w="3220" w:type="dxa"/>
            <w:vAlign w:val="center"/>
          </w:tcPr>
          <w:p w:rsidR="00E35C62" w:rsidRPr="00E6121C" w:rsidRDefault="00E35C62" w:rsidP="00E6121C">
            <w:pPr>
              <w:autoSpaceDE w:val="0"/>
              <w:autoSpaceDN w:val="0"/>
              <w:adjustRightInd w:val="0"/>
              <w:spacing w:line="320" w:lineRule="exact"/>
              <w:jc w:val="center"/>
              <w:rPr>
                <w:rFonts w:ascii="宋体" w:hAnsi="宋体"/>
                <w:b/>
                <w:color w:val="000000"/>
                <w:sz w:val="18"/>
                <w:szCs w:val="18"/>
              </w:rPr>
            </w:pPr>
            <w:r w:rsidRPr="00E6121C">
              <w:rPr>
                <w:rFonts w:ascii="宋体" w:hAnsi="宋体" w:hint="eastAsia"/>
                <w:color w:val="000000"/>
                <w:sz w:val="18"/>
                <w:szCs w:val="18"/>
              </w:rPr>
              <w:t>石家庄铁道大学</w:t>
            </w:r>
          </w:p>
        </w:tc>
        <w:tc>
          <w:tcPr>
            <w:tcW w:w="2025" w:type="dxa"/>
            <w:vAlign w:val="center"/>
          </w:tcPr>
          <w:p w:rsidR="00E35C62" w:rsidRPr="00E6121C" w:rsidRDefault="00E35C62" w:rsidP="00E6121C">
            <w:pPr>
              <w:autoSpaceDE w:val="0"/>
              <w:autoSpaceDN w:val="0"/>
              <w:adjustRightInd w:val="0"/>
              <w:spacing w:line="320" w:lineRule="exact"/>
              <w:jc w:val="center"/>
              <w:rPr>
                <w:rFonts w:ascii="宋体" w:hAnsi="宋体"/>
                <w:b/>
                <w:color w:val="000000"/>
                <w:sz w:val="18"/>
                <w:szCs w:val="18"/>
              </w:rPr>
            </w:pPr>
            <w:r w:rsidRPr="00E6121C">
              <w:rPr>
                <w:rFonts w:ascii="宋体" w:hAnsi="宋体" w:hint="eastAsia"/>
                <w:color w:val="000000"/>
                <w:sz w:val="18"/>
                <w:szCs w:val="18"/>
              </w:rPr>
              <w:t>杨广庆、梁训美、郑鸿、周诗广、杨国涛、刘伟超、左政、王志杰、王贺、吕鹏、熊保林</w:t>
            </w:r>
          </w:p>
        </w:tc>
        <w:tc>
          <w:tcPr>
            <w:tcW w:w="957"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color w:val="000000"/>
                <w:sz w:val="18"/>
                <w:szCs w:val="18"/>
              </w:rPr>
              <w:t>有效</w:t>
            </w:r>
          </w:p>
        </w:tc>
      </w:tr>
      <w:tr w:rsidR="007707F1" w:rsidRPr="00E120E8" w:rsidTr="00E6121C">
        <w:trPr>
          <w:trHeight w:val="1021"/>
          <w:jc w:val="center"/>
        </w:trPr>
        <w:tc>
          <w:tcPr>
            <w:tcW w:w="891"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color w:val="000000"/>
                <w:sz w:val="18"/>
                <w:szCs w:val="18"/>
              </w:rPr>
              <w:lastRenderedPageBreak/>
              <w:t>发明专利</w:t>
            </w:r>
          </w:p>
        </w:tc>
        <w:tc>
          <w:tcPr>
            <w:tcW w:w="1843" w:type="dxa"/>
            <w:vAlign w:val="center"/>
          </w:tcPr>
          <w:p w:rsidR="00E35C62" w:rsidRPr="00E6121C" w:rsidRDefault="00E35C62" w:rsidP="00E6121C">
            <w:pPr>
              <w:autoSpaceDE w:val="0"/>
              <w:autoSpaceDN w:val="0"/>
              <w:adjustRightInd w:val="0"/>
              <w:spacing w:line="320" w:lineRule="exact"/>
              <w:jc w:val="center"/>
              <w:rPr>
                <w:rFonts w:ascii="宋体" w:hAnsi="宋体"/>
                <w:b/>
                <w:color w:val="000000"/>
                <w:sz w:val="18"/>
                <w:szCs w:val="18"/>
              </w:rPr>
            </w:pPr>
            <w:r w:rsidRPr="00E6121C">
              <w:rPr>
                <w:rFonts w:ascii="宋体" w:hAnsiTheme="minorHAnsi" w:cs="宋体" w:hint="eastAsia"/>
                <w:kern w:val="0"/>
                <w:sz w:val="18"/>
                <w:szCs w:val="18"/>
              </w:rPr>
              <w:t>基于光学投影的防沙网开口率测试计算方法</w:t>
            </w:r>
          </w:p>
        </w:tc>
        <w:tc>
          <w:tcPr>
            <w:tcW w:w="851"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color w:val="000000"/>
                <w:sz w:val="18"/>
                <w:szCs w:val="18"/>
              </w:rPr>
              <w:t>中国</w:t>
            </w:r>
          </w:p>
        </w:tc>
        <w:tc>
          <w:tcPr>
            <w:tcW w:w="1417"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201610651791.3</w:t>
            </w:r>
          </w:p>
        </w:tc>
        <w:tc>
          <w:tcPr>
            <w:tcW w:w="992" w:type="dxa"/>
            <w:vAlign w:val="center"/>
          </w:tcPr>
          <w:p w:rsidR="00E35C62" w:rsidRPr="00E6121C" w:rsidRDefault="00E35C62" w:rsidP="00E6121C">
            <w:pPr>
              <w:pStyle w:val="a7"/>
              <w:spacing w:line="320" w:lineRule="exact"/>
              <w:jc w:val="center"/>
              <w:rPr>
                <w:rFonts w:hAnsi="宋体"/>
                <w:b/>
                <w:color w:val="000000"/>
                <w:sz w:val="18"/>
                <w:szCs w:val="18"/>
              </w:rPr>
            </w:pPr>
            <w:r w:rsidRPr="00966A06">
              <w:rPr>
                <w:rFonts w:hAnsiTheme="minorHAnsi" w:cs="宋体"/>
                <w:kern w:val="0"/>
                <w:sz w:val="18"/>
                <w:szCs w:val="18"/>
              </w:rPr>
              <w:t>2019.10.22</w:t>
            </w:r>
          </w:p>
        </w:tc>
        <w:tc>
          <w:tcPr>
            <w:tcW w:w="1276" w:type="dxa"/>
            <w:vAlign w:val="center"/>
          </w:tcPr>
          <w:p w:rsidR="00E35C62" w:rsidRPr="00E6121C" w:rsidRDefault="00B356F3" w:rsidP="00E6121C">
            <w:pPr>
              <w:pStyle w:val="a7"/>
              <w:spacing w:line="320" w:lineRule="exact"/>
              <w:jc w:val="center"/>
              <w:rPr>
                <w:rFonts w:hAnsi="宋体"/>
                <w:b/>
                <w:color w:val="000000"/>
                <w:sz w:val="18"/>
                <w:szCs w:val="18"/>
              </w:rPr>
            </w:pPr>
            <w:r>
              <w:rPr>
                <w:rFonts w:hAnsi="宋体" w:hint="eastAsia"/>
                <w:color w:val="000000"/>
                <w:sz w:val="18"/>
                <w:szCs w:val="18"/>
              </w:rPr>
              <w:t>3566228</w:t>
            </w:r>
          </w:p>
        </w:tc>
        <w:tc>
          <w:tcPr>
            <w:tcW w:w="3220" w:type="dxa"/>
            <w:vAlign w:val="center"/>
          </w:tcPr>
          <w:p w:rsidR="00E35C62" w:rsidRPr="00E6121C" w:rsidRDefault="00E35C62" w:rsidP="00E6121C">
            <w:pPr>
              <w:autoSpaceDE w:val="0"/>
              <w:autoSpaceDN w:val="0"/>
              <w:adjustRightInd w:val="0"/>
              <w:spacing w:line="320" w:lineRule="exact"/>
              <w:jc w:val="center"/>
              <w:rPr>
                <w:rFonts w:ascii="宋体" w:hAnsi="宋体"/>
                <w:b/>
                <w:color w:val="000000"/>
                <w:sz w:val="18"/>
                <w:szCs w:val="18"/>
              </w:rPr>
            </w:pPr>
            <w:r w:rsidRPr="00E6121C">
              <w:rPr>
                <w:rFonts w:ascii="宋体" w:hAnsi="宋体" w:hint="eastAsia"/>
                <w:color w:val="000000"/>
                <w:sz w:val="18"/>
                <w:szCs w:val="18"/>
              </w:rPr>
              <w:t>中铁第一勘察设计院集团有限公司</w:t>
            </w:r>
          </w:p>
        </w:tc>
        <w:tc>
          <w:tcPr>
            <w:tcW w:w="2025"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hint="eastAsia"/>
                <w:color w:val="000000"/>
                <w:sz w:val="18"/>
                <w:szCs w:val="18"/>
              </w:rPr>
              <w:t>张华莹、姚宏乐</w:t>
            </w:r>
          </w:p>
        </w:tc>
        <w:tc>
          <w:tcPr>
            <w:tcW w:w="957"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color w:val="000000"/>
                <w:sz w:val="18"/>
                <w:szCs w:val="18"/>
              </w:rPr>
              <w:t>有效</w:t>
            </w:r>
          </w:p>
        </w:tc>
      </w:tr>
      <w:tr w:rsidR="007707F1" w:rsidRPr="00E120E8" w:rsidTr="00E6121C">
        <w:trPr>
          <w:trHeight w:val="1021"/>
          <w:jc w:val="center"/>
        </w:trPr>
        <w:tc>
          <w:tcPr>
            <w:tcW w:w="891"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发明专利</w:t>
            </w:r>
          </w:p>
        </w:tc>
        <w:tc>
          <w:tcPr>
            <w:tcW w:w="1843"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一种共挤生产土工格栅的方法</w:t>
            </w:r>
          </w:p>
        </w:tc>
        <w:tc>
          <w:tcPr>
            <w:tcW w:w="851"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中国</w:t>
            </w:r>
          </w:p>
        </w:tc>
        <w:tc>
          <w:tcPr>
            <w:tcW w:w="1417"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201310741251</w:t>
            </w:r>
            <w:r w:rsidR="00E6121C">
              <w:rPr>
                <w:rFonts w:hAnsiTheme="minorHAnsi" w:cs="宋体" w:hint="eastAsia"/>
                <w:kern w:val="0"/>
                <w:sz w:val="18"/>
                <w:szCs w:val="18"/>
              </w:rPr>
              <w:t>.</w:t>
            </w:r>
            <w:r w:rsidRPr="00E6121C">
              <w:rPr>
                <w:rFonts w:hAnsiTheme="minorHAnsi" w:cs="宋体"/>
                <w:kern w:val="0"/>
                <w:sz w:val="18"/>
                <w:szCs w:val="18"/>
              </w:rPr>
              <w:t>0</w:t>
            </w:r>
          </w:p>
        </w:tc>
        <w:tc>
          <w:tcPr>
            <w:tcW w:w="992"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2017.02.15</w:t>
            </w:r>
          </w:p>
        </w:tc>
        <w:tc>
          <w:tcPr>
            <w:tcW w:w="1276" w:type="dxa"/>
            <w:vAlign w:val="center"/>
          </w:tcPr>
          <w:p w:rsidR="00E35C62" w:rsidRPr="00E6121C" w:rsidRDefault="00E6121C" w:rsidP="00E6121C">
            <w:pPr>
              <w:pStyle w:val="a7"/>
              <w:spacing w:line="320" w:lineRule="exact"/>
              <w:jc w:val="center"/>
              <w:rPr>
                <w:rFonts w:hAnsiTheme="minorHAnsi" w:cs="宋体"/>
                <w:b/>
                <w:kern w:val="0"/>
                <w:sz w:val="18"/>
                <w:szCs w:val="18"/>
              </w:rPr>
            </w:pPr>
            <w:r w:rsidRPr="00E6121C">
              <w:rPr>
                <w:rFonts w:hAnsi="宋体" w:hint="eastAsia"/>
                <w:color w:val="000000"/>
                <w:sz w:val="18"/>
                <w:szCs w:val="18"/>
              </w:rPr>
              <w:t>2377701</w:t>
            </w:r>
          </w:p>
        </w:tc>
        <w:tc>
          <w:tcPr>
            <w:tcW w:w="3220"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青岛旭域土工材料股份有限公司</w:t>
            </w:r>
          </w:p>
        </w:tc>
        <w:tc>
          <w:tcPr>
            <w:tcW w:w="2025"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Theme="minorHAnsi" w:cs="宋体" w:hint="eastAsia"/>
                <w:kern w:val="0"/>
                <w:sz w:val="18"/>
                <w:szCs w:val="18"/>
              </w:rPr>
              <w:t>杨宝和</w:t>
            </w:r>
            <w:r w:rsidRPr="00E6121C">
              <w:rPr>
                <w:rFonts w:ascii="黑体" w:eastAsia="黑体" w:hAnsiTheme="minorHAnsi" w:cs="黑体" w:hint="eastAsia"/>
                <w:kern w:val="0"/>
                <w:sz w:val="18"/>
                <w:szCs w:val="18"/>
              </w:rPr>
              <w:t>、</w:t>
            </w:r>
            <w:r w:rsidRPr="00E6121C">
              <w:rPr>
                <w:rFonts w:hAnsiTheme="minorHAnsi" w:cs="宋体" w:hint="eastAsia"/>
                <w:kern w:val="0"/>
                <w:sz w:val="18"/>
                <w:szCs w:val="18"/>
              </w:rPr>
              <w:t>郑鸿</w:t>
            </w:r>
            <w:r w:rsidRPr="00E6121C">
              <w:rPr>
                <w:rFonts w:ascii="黑体" w:eastAsia="黑体" w:hAnsiTheme="minorHAnsi" w:cs="黑体" w:hint="eastAsia"/>
                <w:kern w:val="0"/>
                <w:sz w:val="18"/>
                <w:szCs w:val="18"/>
              </w:rPr>
              <w:t>、</w:t>
            </w:r>
            <w:r w:rsidRPr="00E6121C">
              <w:rPr>
                <w:rFonts w:hAnsiTheme="minorHAnsi" w:cs="宋体" w:hint="eastAsia"/>
                <w:kern w:val="0"/>
                <w:sz w:val="18"/>
                <w:szCs w:val="18"/>
              </w:rPr>
              <w:t>袁绍鹏</w:t>
            </w:r>
            <w:r w:rsidRPr="00E6121C">
              <w:rPr>
                <w:rFonts w:ascii="黑体" w:eastAsia="黑体" w:hAnsiTheme="minorHAnsi" w:cs="黑体" w:hint="eastAsia"/>
                <w:kern w:val="0"/>
                <w:sz w:val="18"/>
                <w:szCs w:val="18"/>
              </w:rPr>
              <w:t>、</w:t>
            </w:r>
            <w:r w:rsidRPr="00E6121C">
              <w:rPr>
                <w:rFonts w:hAnsiTheme="minorHAnsi" w:cs="宋体" w:hint="eastAsia"/>
                <w:kern w:val="0"/>
                <w:sz w:val="18"/>
                <w:szCs w:val="18"/>
              </w:rPr>
              <w:t>邹桂芳</w:t>
            </w:r>
          </w:p>
        </w:tc>
        <w:tc>
          <w:tcPr>
            <w:tcW w:w="957"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color w:val="000000"/>
                <w:sz w:val="18"/>
                <w:szCs w:val="18"/>
              </w:rPr>
              <w:t>有效</w:t>
            </w:r>
          </w:p>
        </w:tc>
      </w:tr>
      <w:tr w:rsidR="007707F1" w:rsidRPr="00E120E8" w:rsidTr="00E6121C">
        <w:trPr>
          <w:trHeight w:val="1021"/>
          <w:jc w:val="center"/>
        </w:trPr>
        <w:tc>
          <w:tcPr>
            <w:tcW w:w="891"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发明专利</w:t>
            </w:r>
          </w:p>
        </w:tc>
        <w:tc>
          <w:tcPr>
            <w:tcW w:w="1843"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无纺布湿法成网工艺</w:t>
            </w:r>
          </w:p>
        </w:tc>
        <w:tc>
          <w:tcPr>
            <w:tcW w:w="851"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中国</w:t>
            </w:r>
          </w:p>
        </w:tc>
        <w:tc>
          <w:tcPr>
            <w:tcW w:w="1417"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201410343069</w:t>
            </w:r>
            <w:r w:rsidR="00E6121C">
              <w:rPr>
                <w:rFonts w:hAnsiTheme="minorHAnsi" w:cs="宋体" w:hint="eastAsia"/>
                <w:kern w:val="0"/>
                <w:sz w:val="18"/>
                <w:szCs w:val="18"/>
              </w:rPr>
              <w:t>.</w:t>
            </w:r>
            <w:r w:rsidRPr="00E6121C">
              <w:rPr>
                <w:rFonts w:hAnsiTheme="minorHAnsi" w:cs="宋体"/>
                <w:kern w:val="0"/>
                <w:sz w:val="18"/>
                <w:szCs w:val="18"/>
              </w:rPr>
              <w:t>4</w:t>
            </w:r>
          </w:p>
        </w:tc>
        <w:tc>
          <w:tcPr>
            <w:tcW w:w="992"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2017.01.18</w:t>
            </w:r>
          </w:p>
        </w:tc>
        <w:tc>
          <w:tcPr>
            <w:tcW w:w="1276" w:type="dxa"/>
            <w:vAlign w:val="center"/>
          </w:tcPr>
          <w:p w:rsidR="00E35C62" w:rsidRPr="00E6121C" w:rsidRDefault="00E6121C"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2347395</w:t>
            </w:r>
          </w:p>
        </w:tc>
        <w:tc>
          <w:tcPr>
            <w:tcW w:w="3220"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宏祥新材料股份有限公司</w:t>
            </w:r>
          </w:p>
        </w:tc>
        <w:tc>
          <w:tcPr>
            <w:tcW w:w="2025" w:type="dxa"/>
            <w:vAlign w:val="center"/>
          </w:tcPr>
          <w:p w:rsidR="00E35C62" w:rsidRPr="00E6121C" w:rsidRDefault="00E35C62" w:rsidP="00E6121C">
            <w:pPr>
              <w:spacing w:line="320" w:lineRule="exact"/>
              <w:jc w:val="center"/>
              <w:rPr>
                <w:b/>
                <w:sz w:val="18"/>
                <w:szCs w:val="18"/>
              </w:rPr>
            </w:pPr>
            <w:r w:rsidRPr="00E6121C">
              <w:rPr>
                <w:rFonts w:ascii="宋体" w:hAnsiTheme="minorHAnsi" w:cs="宋体" w:hint="eastAsia"/>
                <w:kern w:val="0"/>
                <w:sz w:val="18"/>
                <w:szCs w:val="18"/>
              </w:rPr>
              <w:t>崔占明、孟灵晋</w:t>
            </w:r>
          </w:p>
        </w:tc>
        <w:tc>
          <w:tcPr>
            <w:tcW w:w="957"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color w:val="000000"/>
                <w:sz w:val="18"/>
                <w:szCs w:val="18"/>
              </w:rPr>
              <w:t>有效</w:t>
            </w:r>
          </w:p>
        </w:tc>
      </w:tr>
      <w:tr w:rsidR="007707F1" w:rsidRPr="00E120E8" w:rsidTr="00E6121C">
        <w:trPr>
          <w:trHeight w:val="1021"/>
          <w:jc w:val="center"/>
        </w:trPr>
        <w:tc>
          <w:tcPr>
            <w:tcW w:w="891"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发明专利</w:t>
            </w:r>
          </w:p>
        </w:tc>
        <w:tc>
          <w:tcPr>
            <w:tcW w:w="1843"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易焊接甩边糙面土工膜</w:t>
            </w:r>
          </w:p>
        </w:tc>
        <w:tc>
          <w:tcPr>
            <w:tcW w:w="851"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中国</w:t>
            </w:r>
          </w:p>
        </w:tc>
        <w:tc>
          <w:tcPr>
            <w:tcW w:w="1417"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201410342530</w:t>
            </w:r>
            <w:r w:rsidR="00E6121C">
              <w:rPr>
                <w:rFonts w:hAnsiTheme="minorHAnsi" w:cs="宋体" w:hint="eastAsia"/>
                <w:kern w:val="0"/>
                <w:sz w:val="18"/>
                <w:szCs w:val="18"/>
              </w:rPr>
              <w:t>.</w:t>
            </w:r>
            <w:r w:rsidRPr="00E6121C">
              <w:rPr>
                <w:rFonts w:hAnsiTheme="minorHAnsi" w:cs="宋体"/>
                <w:kern w:val="0"/>
                <w:sz w:val="18"/>
                <w:szCs w:val="18"/>
              </w:rPr>
              <w:t>4</w:t>
            </w:r>
          </w:p>
        </w:tc>
        <w:tc>
          <w:tcPr>
            <w:tcW w:w="992"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2016.8.31</w:t>
            </w:r>
          </w:p>
        </w:tc>
        <w:tc>
          <w:tcPr>
            <w:tcW w:w="1276" w:type="dxa"/>
            <w:vAlign w:val="center"/>
          </w:tcPr>
          <w:p w:rsidR="00E35C62" w:rsidRPr="00E6121C" w:rsidRDefault="00E6121C"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2217977</w:t>
            </w:r>
          </w:p>
        </w:tc>
        <w:tc>
          <w:tcPr>
            <w:tcW w:w="3220"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宏祥新材料股份有限公司</w:t>
            </w:r>
          </w:p>
        </w:tc>
        <w:tc>
          <w:tcPr>
            <w:tcW w:w="2025"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Theme="minorHAnsi" w:cs="宋体" w:hint="eastAsia"/>
                <w:kern w:val="0"/>
                <w:sz w:val="18"/>
                <w:szCs w:val="18"/>
              </w:rPr>
              <w:t>崔占明</w:t>
            </w:r>
            <w:r w:rsidRPr="00E6121C">
              <w:rPr>
                <w:rFonts w:ascii="黑体" w:eastAsia="黑体" w:hAnsiTheme="minorHAnsi" w:cs="黑体" w:hint="eastAsia"/>
                <w:kern w:val="0"/>
                <w:sz w:val="18"/>
                <w:szCs w:val="18"/>
              </w:rPr>
              <w:t>、</w:t>
            </w:r>
            <w:r w:rsidRPr="00E6121C">
              <w:rPr>
                <w:rFonts w:hAnsiTheme="minorHAnsi" w:cs="宋体" w:hint="eastAsia"/>
                <w:kern w:val="0"/>
                <w:sz w:val="18"/>
                <w:szCs w:val="18"/>
              </w:rPr>
              <w:t>孟灵晋</w:t>
            </w:r>
          </w:p>
        </w:tc>
        <w:tc>
          <w:tcPr>
            <w:tcW w:w="957"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color w:val="000000"/>
                <w:sz w:val="18"/>
                <w:szCs w:val="18"/>
              </w:rPr>
              <w:t>有效</w:t>
            </w:r>
          </w:p>
        </w:tc>
      </w:tr>
      <w:tr w:rsidR="007707F1" w:rsidRPr="00E120E8" w:rsidTr="00E6121C">
        <w:trPr>
          <w:trHeight w:val="1021"/>
          <w:jc w:val="center"/>
        </w:trPr>
        <w:tc>
          <w:tcPr>
            <w:tcW w:w="891"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发明专利</w:t>
            </w:r>
          </w:p>
        </w:tc>
        <w:tc>
          <w:tcPr>
            <w:tcW w:w="1843"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一种超高分子量聚乙烯纤维格栅网的涂层处理方法</w:t>
            </w:r>
          </w:p>
        </w:tc>
        <w:tc>
          <w:tcPr>
            <w:tcW w:w="851"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中国</w:t>
            </w:r>
          </w:p>
        </w:tc>
        <w:tc>
          <w:tcPr>
            <w:tcW w:w="1417"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201510858033</w:t>
            </w:r>
            <w:r w:rsidR="00E6121C">
              <w:rPr>
                <w:rFonts w:hAnsiTheme="minorHAnsi" w:cs="宋体" w:hint="eastAsia"/>
                <w:kern w:val="0"/>
                <w:sz w:val="18"/>
                <w:szCs w:val="18"/>
              </w:rPr>
              <w:t>.</w:t>
            </w:r>
            <w:r w:rsidRPr="00E6121C">
              <w:rPr>
                <w:rFonts w:hAnsiTheme="minorHAnsi" w:cs="宋体"/>
                <w:kern w:val="0"/>
                <w:sz w:val="18"/>
                <w:szCs w:val="18"/>
              </w:rPr>
              <w:t>4</w:t>
            </w:r>
          </w:p>
        </w:tc>
        <w:tc>
          <w:tcPr>
            <w:tcW w:w="992"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201</w:t>
            </w:r>
            <w:r w:rsidRPr="00E6121C">
              <w:rPr>
                <w:rFonts w:hAnsiTheme="minorHAnsi" w:cs="宋体" w:hint="eastAsia"/>
                <w:kern w:val="0"/>
                <w:sz w:val="18"/>
                <w:szCs w:val="18"/>
              </w:rPr>
              <w:t>8</w:t>
            </w:r>
            <w:r w:rsidRPr="00E6121C">
              <w:rPr>
                <w:rFonts w:hAnsiTheme="minorHAnsi" w:cs="宋体"/>
                <w:kern w:val="0"/>
                <w:sz w:val="18"/>
                <w:szCs w:val="18"/>
              </w:rPr>
              <w:t>.0</w:t>
            </w:r>
            <w:r w:rsidRPr="00E6121C">
              <w:rPr>
                <w:rFonts w:hAnsiTheme="minorHAnsi" w:cs="宋体" w:hint="eastAsia"/>
                <w:kern w:val="0"/>
                <w:sz w:val="18"/>
                <w:szCs w:val="18"/>
              </w:rPr>
              <w:t>2</w:t>
            </w:r>
            <w:r w:rsidRPr="00E6121C">
              <w:rPr>
                <w:rFonts w:hAnsiTheme="minorHAnsi" w:cs="宋体"/>
                <w:kern w:val="0"/>
                <w:sz w:val="18"/>
                <w:szCs w:val="18"/>
              </w:rPr>
              <w:t>.</w:t>
            </w:r>
            <w:r w:rsidRPr="00E6121C">
              <w:rPr>
                <w:rFonts w:hAnsiTheme="minorHAnsi" w:cs="宋体" w:hint="eastAsia"/>
                <w:kern w:val="0"/>
                <w:sz w:val="18"/>
                <w:szCs w:val="18"/>
              </w:rPr>
              <w:t>06</w:t>
            </w:r>
          </w:p>
        </w:tc>
        <w:tc>
          <w:tcPr>
            <w:tcW w:w="1276"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2808930</w:t>
            </w:r>
          </w:p>
        </w:tc>
        <w:tc>
          <w:tcPr>
            <w:tcW w:w="3220"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泰安路德工程材料有限公司</w:t>
            </w:r>
          </w:p>
        </w:tc>
        <w:tc>
          <w:tcPr>
            <w:tcW w:w="2025" w:type="dxa"/>
            <w:vAlign w:val="center"/>
          </w:tcPr>
          <w:p w:rsidR="00E35C62" w:rsidRPr="00E6121C" w:rsidRDefault="00E35C62" w:rsidP="00E6121C">
            <w:pPr>
              <w:spacing w:line="320" w:lineRule="exact"/>
              <w:jc w:val="center"/>
              <w:rPr>
                <w:b/>
                <w:sz w:val="18"/>
                <w:szCs w:val="18"/>
              </w:rPr>
            </w:pPr>
            <w:r w:rsidRPr="00E6121C">
              <w:rPr>
                <w:rFonts w:hint="eastAsia"/>
                <w:sz w:val="18"/>
                <w:szCs w:val="18"/>
              </w:rPr>
              <w:t>陆诗德、梁训美、王继法</w:t>
            </w:r>
          </w:p>
        </w:tc>
        <w:tc>
          <w:tcPr>
            <w:tcW w:w="957"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有效</w:t>
            </w:r>
          </w:p>
        </w:tc>
      </w:tr>
      <w:tr w:rsidR="007707F1" w:rsidRPr="00E120E8" w:rsidTr="00E6121C">
        <w:trPr>
          <w:trHeight w:val="1021"/>
          <w:jc w:val="center"/>
        </w:trPr>
        <w:tc>
          <w:tcPr>
            <w:tcW w:w="891"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color w:val="000000"/>
                <w:sz w:val="18"/>
                <w:szCs w:val="18"/>
              </w:rPr>
              <w:t>发明专利</w:t>
            </w:r>
          </w:p>
        </w:tc>
        <w:tc>
          <w:tcPr>
            <w:tcW w:w="1843"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Theme="minorHAnsi" w:cs="宋体" w:hint="eastAsia"/>
                <w:kern w:val="0"/>
                <w:sz w:val="18"/>
                <w:szCs w:val="18"/>
              </w:rPr>
              <w:t>混凝土面板加筋挡土墙及其施工方法</w:t>
            </w:r>
          </w:p>
        </w:tc>
        <w:tc>
          <w:tcPr>
            <w:tcW w:w="851"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color w:val="000000"/>
                <w:sz w:val="18"/>
                <w:szCs w:val="18"/>
              </w:rPr>
              <w:t>中国</w:t>
            </w:r>
          </w:p>
        </w:tc>
        <w:tc>
          <w:tcPr>
            <w:tcW w:w="1417"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201310742103.0</w:t>
            </w:r>
          </w:p>
        </w:tc>
        <w:tc>
          <w:tcPr>
            <w:tcW w:w="992"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hint="eastAsia"/>
                <w:color w:val="000000"/>
                <w:sz w:val="18"/>
                <w:szCs w:val="18"/>
              </w:rPr>
              <w:t>2016.3.23</w:t>
            </w:r>
          </w:p>
        </w:tc>
        <w:tc>
          <w:tcPr>
            <w:tcW w:w="1276"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hint="eastAsia"/>
                <w:color w:val="000000"/>
                <w:sz w:val="18"/>
                <w:szCs w:val="18"/>
              </w:rPr>
              <w:t>1994565</w:t>
            </w:r>
          </w:p>
        </w:tc>
        <w:tc>
          <w:tcPr>
            <w:tcW w:w="3220" w:type="dxa"/>
            <w:vAlign w:val="center"/>
          </w:tcPr>
          <w:p w:rsidR="00FE31E3" w:rsidRDefault="00E35C62" w:rsidP="00FE31E3">
            <w:pPr>
              <w:autoSpaceDE w:val="0"/>
              <w:autoSpaceDN w:val="0"/>
              <w:adjustRightInd w:val="0"/>
              <w:spacing w:line="320" w:lineRule="exact"/>
              <w:jc w:val="center"/>
              <w:rPr>
                <w:rFonts w:ascii="宋体" w:hAnsi="宋体"/>
                <w:b/>
                <w:color w:val="000000"/>
                <w:sz w:val="18"/>
                <w:szCs w:val="18"/>
              </w:rPr>
            </w:pPr>
            <w:r w:rsidRPr="00E6121C">
              <w:rPr>
                <w:rFonts w:ascii="宋体" w:hAnsi="宋体" w:hint="eastAsia"/>
                <w:color w:val="000000"/>
                <w:sz w:val="18"/>
                <w:szCs w:val="18"/>
              </w:rPr>
              <w:t>青岛旭域土工材料股份有限公司</w:t>
            </w:r>
          </w:p>
          <w:p w:rsidR="00E35C62" w:rsidRPr="00E6121C" w:rsidRDefault="00E35C62" w:rsidP="00FE31E3">
            <w:pPr>
              <w:autoSpaceDE w:val="0"/>
              <w:autoSpaceDN w:val="0"/>
              <w:adjustRightInd w:val="0"/>
              <w:spacing w:line="320" w:lineRule="exact"/>
              <w:jc w:val="center"/>
              <w:rPr>
                <w:rFonts w:ascii="宋体" w:hAnsi="宋体"/>
                <w:b/>
                <w:color w:val="000000"/>
                <w:sz w:val="18"/>
                <w:szCs w:val="18"/>
              </w:rPr>
            </w:pPr>
            <w:r w:rsidRPr="00E6121C">
              <w:rPr>
                <w:rFonts w:ascii="宋体" w:hAnsi="宋体" w:hint="eastAsia"/>
                <w:color w:val="000000"/>
                <w:sz w:val="18"/>
                <w:szCs w:val="18"/>
              </w:rPr>
              <w:t>中国铁路总公司</w:t>
            </w:r>
          </w:p>
        </w:tc>
        <w:tc>
          <w:tcPr>
            <w:tcW w:w="2025" w:type="dxa"/>
            <w:vAlign w:val="center"/>
          </w:tcPr>
          <w:p w:rsidR="00E35C62" w:rsidRPr="00E6121C" w:rsidRDefault="00E35C62" w:rsidP="00E6121C">
            <w:pPr>
              <w:autoSpaceDE w:val="0"/>
              <w:autoSpaceDN w:val="0"/>
              <w:adjustRightInd w:val="0"/>
              <w:spacing w:line="320" w:lineRule="exact"/>
              <w:jc w:val="center"/>
              <w:rPr>
                <w:rFonts w:ascii="宋体" w:hAnsi="宋体"/>
                <w:b/>
                <w:color w:val="000000"/>
                <w:sz w:val="18"/>
                <w:szCs w:val="18"/>
              </w:rPr>
            </w:pPr>
            <w:r w:rsidRPr="00E6121C">
              <w:rPr>
                <w:rFonts w:ascii="宋体" w:hAnsi="宋体" w:hint="eastAsia"/>
                <w:color w:val="000000"/>
                <w:sz w:val="18"/>
                <w:szCs w:val="18"/>
              </w:rPr>
              <w:t>夏飞、戴征杰、杨广庆、周诗广、吴连海、杨宝和、陈丽丽、王旭龙、朱冀军、褚景英、陈泽明</w:t>
            </w:r>
          </w:p>
        </w:tc>
        <w:tc>
          <w:tcPr>
            <w:tcW w:w="957" w:type="dxa"/>
            <w:vAlign w:val="center"/>
          </w:tcPr>
          <w:p w:rsidR="00E35C62" w:rsidRPr="00E6121C" w:rsidRDefault="00E35C62" w:rsidP="00E6121C">
            <w:pPr>
              <w:pStyle w:val="a7"/>
              <w:spacing w:line="320" w:lineRule="exact"/>
              <w:jc w:val="center"/>
              <w:rPr>
                <w:rFonts w:hAnsi="宋体"/>
                <w:b/>
                <w:color w:val="000000"/>
                <w:sz w:val="18"/>
                <w:szCs w:val="18"/>
              </w:rPr>
            </w:pPr>
            <w:r w:rsidRPr="00E6121C">
              <w:rPr>
                <w:rFonts w:hAnsi="宋体"/>
                <w:color w:val="000000"/>
                <w:sz w:val="18"/>
                <w:szCs w:val="18"/>
              </w:rPr>
              <w:t>有效</w:t>
            </w:r>
          </w:p>
        </w:tc>
      </w:tr>
      <w:tr w:rsidR="007707F1" w:rsidRPr="00E120E8" w:rsidTr="00E6121C">
        <w:trPr>
          <w:trHeight w:val="1021"/>
          <w:jc w:val="center"/>
        </w:trPr>
        <w:tc>
          <w:tcPr>
            <w:tcW w:w="891"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论文</w:t>
            </w:r>
          </w:p>
        </w:tc>
        <w:tc>
          <w:tcPr>
            <w:tcW w:w="1843"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hint="eastAsia"/>
                <w:kern w:val="0"/>
                <w:sz w:val="18"/>
                <w:szCs w:val="18"/>
              </w:rPr>
              <w:t>高速铁路加筋土挡墙土工格栅蠕变损伤本构模型研究</w:t>
            </w:r>
          </w:p>
        </w:tc>
        <w:tc>
          <w:tcPr>
            <w:tcW w:w="851"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中国</w:t>
            </w:r>
          </w:p>
        </w:tc>
        <w:tc>
          <w:tcPr>
            <w:tcW w:w="1417"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1001-8360</w:t>
            </w:r>
          </w:p>
        </w:tc>
        <w:tc>
          <w:tcPr>
            <w:tcW w:w="992" w:type="dxa"/>
            <w:vAlign w:val="center"/>
          </w:tcPr>
          <w:p w:rsidR="00E35C62" w:rsidRPr="00E6121C" w:rsidRDefault="00E35C62" w:rsidP="00E6121C">
            <w:pPr>
              <w:pStyle w:val="a7"/>
              <w:spacing w:line="320" w:lineRule="exact"/>
              <w:jc w:val="center"/>
              <w:rPr>
                <w:rFonts w:hAnsiTheme="minorHAnsi" w:cs="宋体"/>
                <w:b/>
                <w:kern w:val="0"/>
                <w:sz w:val="18"/>
                <w:szCs w:val="18"/>
              </w:rPr>
            </w:pPr>
            <w:r w:rsidRPr="00E6121C">
              <w:rPr>
                <w:rFonts w:hAnsiTheme="minorHAnsi" w:cs="宋体"/>
                <w:kern w:val="0"/>
                <w:sz w:val="18"/>
                <w:szCs w:val="18"/>
              </w:rPr>
              <w:t>2019.</w:t>
            </w:r>
            <w:r w:rsidRPr="00E6121C">
              <w:rPr>
                <w:rFonts w:hAnsiTheme="minorHAnsi" w:cs="宋体" w:hint="eastAsia"/>
                <w:kern w:val="0"/>
                <w:sz w:val="18"/>
                <w:szCs w:val="18"/>
              </w:rPr>
              <w:t>3</w:t>
            </w:r>
            <w:r w:rsidRPr="00E6121C">
              <w:rPr>
                <w:rFonts w:hAnsiTheme="minorHAnsi" w:cs="宋体"/>
                <w:kern w:val="0"/>
                <w:sz w:val="18"/>
                <w:szCs w:val="18"/>
              </w:rPr>
              <w:t>.20</w:t>
            </w:r>
          </w:p>
        </w:tc>
        <w:tc>
          <w:tcPr>
            <w:tcW w:w="1276" w:type="dxa"/>
            <w:vAlign w:val="center"/>
          </w:tcPr>
          <w:p w:rsidR="00E35C62" w:rsidRPr="00E6121C" w:rsidRDefault="00E35C62" w:rsidP="00E6121C">
            <w:pPr>
              <w:spacing w:line="320" w:lineRule="exact"/>
              <w:ind w:left="-1"/>
              <w:jc w:val="center"/>
              <w:rPr>
                <w:rFonts w:ascii="宋体" w:hAnsiTheme="minorHAnsi" w:cs="宋体"/>
                <w:b/>
                <w:kern w:val="0"/>
                <w:sz w:val="18"/>
                <w:szCs w:val="18"/>
              </w:rPr>
            </w:pPr>
            <w:r w:rsidRPr="00E6121C">
              <w:rPr>
                <w:rFonts w:ascii="宋体" w:hAnsiTheme="minorHAnsi" w:cs="宋体" w:hint="eastAsia"/>
                <w:kern w:val="0"/>
                <w:sz w:val="18"/>
                <w:szCs w:val="18"/>
              </w:rPr>
              <w:t>铁道学报</w:t>
            </w:r>
          </w:p>
        </w:tc>
        <w:tc>
          <w:tcPr>
            <w:tcW w:w="3220" w:type="dxa"/>
            <w:vAlign w:val="center"/>
          </w:tcPr>
          <w:p w:rsidR="00E35C62" w:rsidRPr="00E6121C" w:rsidRDefault="00E35C62" w:rsidP="00E6121C">
            <w:pPr>
              <w:spacing w:line="320" w:lineRule="exact"/>
              <w:jc w:val="center"/>
              <w:rPr>
                <w:rFonts w:ascii="宋体" w:hAnsiTheme="minorHAnsi" w:cs="宋体"/>
                <w:b/>
                <w:kern w:val="0"/>
                <w:sz w:val="18"/>
                <w:szCs w:val="18"/>
              </w:rPr>
            </w:pPr>
            <w:r w:rsidRPr="00E6121C">
              <w:rPr>
                <w:rFonts w:ascii="宋体" w:hAnsiTheme="minorHAnsi" w:cs="宋体"/>
                <w:kern w:val="0"/>
                <w:sz w:val="18"/>
                <w:szCs w:val="18"/>
              </w:rPr>
              <w:t>石家庄铁道大学</w:t>
            </w:r>
            <w:r w:rsidRPr="00E6121C">
              <w:rPr>
                <w:rFonts w:ascii="宋体" w:hAnsiTheme="minorHAnsi" w:cs="宋体" w:hint="eastAsia"/>
                <w:kern w:val="0"/>
                <w:sz w:val="18"/>
                <w:szCs w:val="18"/>
              </w:rPr>
              <w:t>、</w:t>
            </w:r>
            <w:r w:rsidRPr="00E6121C">
              <w:rPr>
                <w:rFonts w:ascii="宋体" w:hAnsiTheme="minorHAnsi" w:cs="宋体"/>
                <w:kern w:val="0"/>
                <w:sz w:val="18"/>
                <w:szCs w:val="18"/>
              </w:rPr>
              <w:t>河北科技大学</w:t>
            </w:r>
            <w:r w:rsidRPr="00E6121C">
              <w:rPr>
                <w:rFonts w:ascii="宋体" w:hAnsiTheme="minorHAnsi" w:cs="宋体" w:hint="eastAsia"/>
                <w:kern w:val="0"/>
                <w:sz w:val="18"/>
                <w:szCs w:val="18"/>
              </w:rPr>
              <w:t>、</w:t>
            </w:r>
            <w:r w:rsidRPr="00E6121C">
              <w:rPr>
                <w:rFonts w:ascii="宋体" w:hAnsiTheme="minorHAnsi" w:cs="宋体"/>
                <w:kern w:val="0"/>
                <w:sz w:val="18"/>
                <w:szCs w:val="18"/>
              </w:rPr>
              <w:t>中国铁道学会</w:t>
            </w:r>
            <w:r w:rsidRPr="00E6121C">
              <w:rPr>
                <w:rFonts w:ascii="宋体" w:hAnsiTheme="minorHAnsi" w:cs="宋体" w:hint="eastAsia"/>
                <w:kern w:val="0"/>
                <w:sz w:val="18"/>
                <w:szCs w:val="18"/>
              </w:rPr>
              <w:t>、</w:t>
            </w:r>
            <w:r w:rsidRPr="00E6121C">
              <w:rPr>
                <w:rFonts w:ascii="宋体" w:hAnsiTheme="minorHAnsi" w:cs="宋体"/>
                <w:kern w:val="0"/>
                <w:sz w:val="18"/>
                <w:szCs w:val="18"/>
              </w:rPr>
              <w:t>中国铁路总公司</w:t>
            </w:r>
            <w:r w:rsidRPr="00E6121C">
              <w:rPr>
                <w:rFonts w:ascii="宋体" w:hAnsiTheme="minorHAnsi" w:cs="宋体" w:hint="eastAsia"/>
                <w:kern w:val="0"/>
                <w:sz w:val="18"/>
                <w:szCs w:val="18"/>
              </w:rPr>
              <w:t>、青岛旭域土工材料股份有限公司</w:t>
            </w:r>
          </w:p>
        </w:tc>
        <w:tc>
          <w:tcPr>
            <w:tcW w:w="2025" w:type="dxa"/>
            <w:vAlign w:val="center"/>
          </w:tcPr>
          <w:p w:rsidR="00E35C62" w:rsidRPr="00E6121C" w:rsidRDefault="00E35C62" w:rsidP="00E6121C">
            <w:pPr>
              <w:spacing w:line="320" w:lineRule="exact"/>
              <w:ind w:left="-1"/>
              <w:jc w:val="center"/>
              <w:rPr>
                <w:rFonts w:ascii="宋体" w:hAnsiTheme="minorHAnsi" w:cs="宋体"/>
                <w:b/>
                <w:kern w:val="0"/>
                <w:sz w:val="18"/>
                <w:szCs w:val="18"/>
              </w:rPr>
            </w:pPr>
            <w:r w:rsidRPr="00E6121C">
              <w:rPr>
                <w:rFonts w:ascii="宋体" w:hAnsiTheme="minorHAnsi" w:cs="宋体" w:hint="eastAsia"/>
                <w:kern w:val="0"/>
                <w:sz w:val="18"/>
                <w:szCs w:val="18"/>
              </w:rPr>
              <w:t>杨广庆、靳静、周诗广、杨国涛、郑鸿</w:t>
            </w:r>
          </w:p>
        </w:tc>
        <w:tc>
          <w:tcPr>
            <w:tcW w:w="957" w:type="dxa"/>
            <w:vAlign w:val="center"/>
          </w:tcPr>
          <w:p w:rsidR="00E35C62" w:rsidRPr="00E6121C" w:rsidRDefault="00E6121C" w:rsidP="00E6121C">
            <w:pPr>
              <w:pStyle w:val="a7"/>
              <w:spacing w:line="320" w:lineRule="exact"/>
              <w:jc w:val="center"/>
              <w:rPr>
                <w:rFonts w:hAnsi="宋体"/>
                <w:b/>
                <w:color w:val="000000"/>
                <w:sz w:val="18"/>
                <w:szCs w:val="18"/>
              </w:rPr>
            </w:pPr>
            <w:r w:rsidRPr="00E6121C">
              <w:rPr>
                <w:rFonts w:hAnsi="宋体"/>
                <w:color w:val="000000"/>
                <w:sz w:val="18"/>
                <w:szCs w:val="18"/>
              </w:rPr>
              <w:t>有效</w:t>
            </w:r>
          </w:p>
        </w:tc>
      </w:tr>
    </w:tbl>
    <w:p w:rsidR="00E43B4D" w:rsidRPr="003325C7" w:rsidRDefault="00E43B4D" w:rsidP="00E6121C">
      <w:pPr>
        <w:rPr>
          <w:rFonts w:cs="Times New Roman"/>
          <w:b/>
        </w:rPr>
      </w:pPr>
    </w:p>
    <w:sectPr w:rsidR="00E43B4D" w:rsidRPr="003325C7" w:rsidSect="007707F1">
      <w:pgSz w:w="16838" w:h="11906" w:orient="landscape"/>
      <w:pgMar w:top="1800" w:right="1440" w:bottom="1800" w:left="1440" w:header="851" w:footer="992" w:gutter="0"/>
      <w:cols w:space="425"/>
      <w:docGrid w:type="lines"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0F" w:rsidRDefault="0074090F" w:rsidP="009B2793">
      <w:r>
        <w:separator/>
      </w:r>
    </w:p>
  </w:endnote>
  <w:endnote w:type="continuationSeparator" w:id="0">
    <w:p w:rsidR="0074090F" w:rsidRDefault="0074090F" w:rsidP="009B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19105"/>
      <w:docPartObj>
        <w:docPartGallery w:val="Page Numbers (Bottom of Page)"/>
        <w:docPartUnique/>
      </w:docPartObj>
    </w:sdtPr>
    <w:sdtEndPr/>
    <w:sdtContent>
      <w:p w:rsidR="009B2793" w:rsidRDefault="009B2793">
        <w:pPr>
          <w:pStyle w:val="a9"/>
          <w:jc w:val="center"/>
        </w:pPr>
        <w:r>
          <w:fldChar w:fldCharType="begin"/>
        </w:r>
        <w:r>
          <w:instrText>PAGE   \* MERGEFORMAT</w:instrText>
        </w:r>
        <w:r>
          <w:fldChar w:fldCharType="separate"/>
        </w:r>
        <w:r w:rsidR="00612C55" w:rsidRPr="00612C55">
          <w:rPr>
            <w:noProof/>
            <w:lang w:val="zh-CN"/>
          </w:rPr>
          <w:t>4</w:t>
        </w:r>
        <w:r>
          <w:fldChar w:fldCharType="end"/>
        </w:r>
      </w:p>
    </w:sdtContent>
  </w:sdt>
  <w:p w:rsidR="009B2793" w:rsidRDefault="009B27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0F" w:rsidRDefault="0074090F" w:rsidP="009B2793">
      <w:r>
        <w:separator/>
      </w:r>
    </w:p>
  </w:footnote>
  <w:footnote w:type="continuationSeparator" w:id="0">
    <w:p w:rsidR="0074090F" w:rsidRDefault="0074090F" w:rsidP="009B2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50EF"/>
    <w:multiLevelType w:val="hybridMultilevel"/>
    <w:tmpl w:val="03A2D3F0"/>
    <w:lvl w:ilvl="0" w:tplc="BC548A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3892947"/>
    <w:multiLevelType w:val="hybridMultilevel"/>
    <w:tmpl w:val="60AAD0FE"/>
    <w:lvl w:ilvl="0" w:tplc="19EE4994">
      <w:start w:val="1"/>
      <w:numFmt w:val="chineseCountingThousand"/>
      <w:lvlText w:val="%1、"/>
      <w:lvlJc w:val="left"/>
      <w:pPr>
        <w:ind w:left="360" w:hanging="360"/>
      </w:pPr>
      <w:rPr>
        <w:rFonts w:hint="default"/>
        <w:b/>
        <w:sz w:val="28"/>
        <w:szCs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186F8C"/>
    <w:multiLevelType w:val="hybridMultilevel"/>
    <w:tmpl w:val="C2885C4A"/>
    <w:lvl w:ilvl="0" w:tplc="434052D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defaultTabStop w:val="420"/>
  <w:drawingGridHorizontalSpacing w:val="281"/>
  <w:drawingGridVerticalSpacing w:val="19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4D"/>
    <w:rsid w:val="000746BF"/>
    <w:rsid w:val="000A7471"/>
    <w:rsid w:val="000B6FB8"/>
    <w:rsid w:val="000C2F31"/>
    <w:rsid w:val="0014285A"/>
    <w:rsid w:val="00173A63"/>
    <w:rsid w:val="001778B2"/>
    <w:rsid w:val="001E158B"/>
    <w:rsid w:val="002248D8"/>
    <w:rsid w:val="00274943"/>
    <w:rsid w:val="00281C15"/>
    <w:rsid w:val="003325C7"/>
    <w:rsid w:val="0035522A"/>
    <w:rsid w:val="003852B8"/>
    <w:rsid w:val="003A0665"/>
    <w:rsid w:val="003B7340"/>
    <w:rsid w:val="003C41C5"/>
    <w:rsid w:val="00403841"/>
    <w:rsid w:val="0041441A"/>
    <w:rsid w:val="00443BB9"/>
    <w:rsid w:val="00467915"/>
    <w:rsid w:val="004F3B02"/>
    <w:rsid w:val="00517E89"/>
    <w:rsid w:val="005D3B81"/>
    <w:rsid w:val="005F68AE"/>
    <w:rsid w:val="00612C55"/>
    <w:rsid w:val="0063225E"/>
    <w:rsid w:val="0074090F"/>
    <w:rsid w:val="007707F1"/>
    <w:rsid w:val="00793A48"/>
    <w:rsid w:val="007B7BD0"/>
    <w:rsid w:val="0081752D"/>
    <w:rsid w:val="00881F30"/>
    <w:rsid w:val="00887B48"/>
    <w:rsid w:val="00911FB4"/>
    <w:rsid w:val="009169F3"/>
    <w:rsid w:val="009370E6"/>
    <w:rsid w:val="00966A06"/>
    <w:rsid w:val="00983F84"/>
    <w:rsid w:val="009A5411"/>
    <w:rsid w:val="009B2793"/>
    <w:rsid w:val="009C3343"/>
    <w:rsid w:val="009F4085"/>
    <w:rsid w:val="00A91245"/>
    <w:rsid w:val="00AA2815"/>
    <w:rsid w:val="00B356F3"/>
    <w:rsid w:val="00B7644A"/>
    <w:rsid w:val="00B85928"/>
    <w:rsid w:val="00B87918"/>
    <w:rsid w:val="00C27B96"/>
    <w:rsid w:val="00C535C2"/>
    <w:rsid w:val="00CC46A0"/>
    <w:rsid w:val="00D20214"/>
    <w:rsid w:val="00D55B2F"/>
    <w:rsid w:val="00D751AB"/>
    <w:rsid w:val="00DF4823"/>
    <w:rsid w:val="00E35C62"/>
    <w:rsid w:val="00E43B4D"/>
    <w:rsid w:val="00E4749B"/>
    <w:rsid w:val="00E6121C"/>
    <w:rsid w:val="00E9158F"/>
    <w:rsid w:val="00E92E87"/>
    <w:rsid w:val="00EB25F7"/>
    <w:rsid w:val="00F023B4"/>
    <w:rsid w:val="00F02C09"/>
    <w:rsid w:val="00F03064"/>
    <w:rsid w:val="00F22DB3"/>
    <w:rsid w:val="00F41B59"/>
    <w:rsid w:val="00FE31E3"/>
    <w:rsid w:val="00FE7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aj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15"/>
    <w:pPr>
      <w:widowControl w:val="0"/>
      <w:jc w:val="both"/>
    </w:pPr>
    <w:rPr>
      <w:sz w:val="28"/>
    </w:rPr>
  </w:style>
  <w:style w:type="paragraph" w:styleId="1">
    <w:name w:val="heading 1"/>
    <w:basedOn w:val="a"/>
    <w:next w:val="a"/>
    <w:link w:val="1Char"/>
    <w:uiPriority w:val="9"/>
    <w:qFormat/>
    <w:rsid w:val="00281C15"/>
    <w:pPr>
      <w:keepNext/>
      <w:keepLines/>
      <w:spacing w:before="340" w:after="330" w:line="578" w:lineRule="auto"/>
      <w:outlineLvl w:val="0"/>
    </w:pPr>
    <w:rPr>
      <w:kern w:val="44"/>
      <w:sz w:val="44"/>
      <w:szCs w:val="44"/>
    </w:rPr>
  </w:style>
  <w:style w:type="paragraph" w:styleId="2">
    <w:name w:val="heading 2"/>
    <w:basedOn w:val="a"/>
    <w:next w:val="a"/>
    <w:link w:val="2Char"/>
    <w:uiPriority w:val="9"/>
    <w:unhideWhenUsed/>
    <w:qFormat/>
    <w:rsid w:val="00281C15"/>
    <w:pPr>
      <w:keepNext/>
      <w:keepLines/>
      <w:spacing w:before="260" w:after="260" w:line="416" w:lineRule="auto"/>
      <w:outlineLvl w:val="1"/>
    </w:pPr>
    <w:rPr>
      <w:sz w:val="36"/>
    </w:rPr>
  </w:style>
  <w:style w:type="paragraph" w:styleId="3">
    <w:name w:val="heading 3"/>
    <w:basedOn w:val="a"/>
    <w:next w:val="a"/>
    <w:link w:val="3Char"/>
    <w:uiPriority w:val="9"/>
    <w:unhideWhenUsed/>
    <w:qFormat/>
    <w:rsid w:val="00281C15"/>
    <w:pPr>
      <w:keepNext/>
      <w:keepLines/>
      <w:spacing w:before="260" w:after="260" w:line="416" w:lineRule="auto"/>
      <w:outlineLvl w:val="2"/>
    </w:pPr>
    <w:rPr>
      <w:sz w:val="32"/>
    </w:rPr>
  </w:style>
  <w:style w:type="paragraph" w:styleId="4">
    <w:name w:val="heading 4"/>
    <w:basedOn w:val="a"/>
    <w:next w:val="a"/>
    <w:link w:val="4Char"/>
    <w:uiPriority w:val="9"/>
    <w:unhideWhenUsed/>
    <w:qFormat/>
    <w:rsid w:val="00281C15"/>
    <w:pPr>
      <w:keepNext/>
      <w:keepLines/>
      <w:spacing w:before="280" w:after="290" w:line="376" w:lineRule="auto"/>
      <w:outlineLvl w:val="3"/>
    </w:pPr>
    <w:rPr>
      <w:szCs w:val="28"/>
    </w:rPr>
  </w:style>
  <w:style w:type="paragraph" w:styleId="5">
    <w:name w:val="heading 5"/>
    <w:basedOn w:val="a"/>
    <w:next w:val="a"/>
    <w:link w:val="5Char"/>
    <w:uiPriority w:val="9"/>
    <w:unhideWhenUsed/>
    <w:qFormat/>
    <w:rsid w:val="00C535C2"/>
    <w:pPr>
      <w:keepNext/>
      <w:keepLines/>
      <w:spacing w:before="280" w:after="290" w:line="376" w:lineRule="auto"/>
      <w:outlineLvl w:val="4"/>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81C15"/>
    <w:rPr>
      <w:sz w:val="36"/>
    </w:rPr>
  </w:style>
  <w:style w:type="character" w:customStyle="1" w:styleId="1Char">
    <w:name w:val="标题 1 Char"/>
    <w:basedOn w:val="a0"/>
    <w:link w:val="1"/>
    <w:uiPriority w:val="9"/>
    <w:rsid w:val="00281C15"/>
    <w:rPr>
      <w:kern w:val="44"/>
      <w:sz w:val="44"/>
      <w:szCs w:val="44"/>
    </w:rPr>
  </w:style>
  <w:style w:type="paragraph" w:styleId="a3">
    <w:name w:val="No Spacing"/>
    <w:uiPriority w:val="1"/>
    <w:qFormat/>
    <w:rsid w:val="00281C15"/>
    <w:pPr>
      <w:widowControl w:val="0"/>
      <w:jc w:val="both"/>
    </w:pPr>
    <w:rPr>
      <w:sz w:val="28"/>
    </w:rPr>
  </w:style>
  <w:style w:type="paragraph" w:styleId="a4">
    <w:name w:val="Title"/>
    <w:basedOn w:val="a"/>
    <w:next w:val="a"/>
    <w:link w:val="Char"/>
    <w:uiPriority w:val="10"/>
    <w:qFormat/>
    <w:rsid w:val="00281C15"/>
    <w:pPr>
      <w:spacing w:before="240" w:after="60"/>
      <w:jc w:val="center"/>
      <w:outlineLvl w:val="0"/>
    </w:pPr>
    <w:rPr>
      <w:sz w:val="32"/>
    </w:rPr>
  </w:style>
  <w:style w:type="character" w:customStyle="1" w:styleId="Char">
    <w:name w:val="标题 Char"/>
    <w:basedOn w:val="a0"/>
    <w:link w:val="a4"/>
    <w:uiPriority w:val="10"/>
    <w:rsid w:val="00281C15"/>
  </w:style>
  <w:style w:type="character" w:customStyle="1" w:styleId="4Char">
    <w:name w:val="标题 4 Char"/>
    <w:basedOn w:val="a0"/>
    <w:link w:val="4"/>
    <w:uiPriority w:val="9"/>
    <w:rsid w:val="00281C15"/>
    <w:rPr>
      <w:sz w:val="28"/>
      <w:szCs w:val="28"/>
    </w:rPr>
  </w:style>
  <w:style w:type="character" w:customStyle="1" w:styleId="3Char">
    <w:name w:val="标题 3 Char"/>
    <w:basedOn w:val="a0"/>
    <w:link w:val="3"/>
    <w:uiPriority w:val="9"/>
    <w:rsid w:val="00281C15"/>
  </w:style>
  <w:style w:type="paragraph" w:styleId="a5">
    <w:name w:val="Subtitle"/>
    <w:basedOn w:val="a"/>
    <w:next w:val="a"/>
    <w:link w:val="Char0"/>
    <w:uiPriority w:val="11"/>
    <w:qFormat/>
    <w:rsid w:val="00281C15"/>
    <w:pPr>
      <w:spacing w:before="240" w:after="60" w:line="312" w:lineRule="auto"/>
      <w:jc w:val="center"/>
      <w:outlineLvl w:val="1"/>
    </w:pPr>
    <w:rPr>
      <w:rFonts w:cstheme="minorBidi"/>
      <w:kern w:val="28"/>
      <w:sz w:val="30"/>
    </w:rPr>
  </w:style>
  <w:style w:type="character" w:customStyle="1" w:styleId="Char0">
    <w:name w:val="副标题 Char"/>
    <w:basedOn w:val="a0"/>
    <w:link w:val="a5"/>
    <w:uiPriority w:val="11"/>
    <w:rsid w:val="00281C15"/>
    <w:rPr>
      <w:rFonts w:cstheme="minorBidi"/>
      <w:kern w:val="28"/>
      <w:sz w:val="30"/>
    </w:rPr>
  </w:style>
  <w:style w:type="paragraph" w:styleId="a6">
    <w:name w:val="List Paragraph"/>
    <w:basedOn w:val="a"/>
    <w:uiPriority w:val="34"/>
    <w:qFormat/>
    <w:rsid w:val="00E43B4D"/>
    <w:pPr>
      <w:ind w:firstLineChars="200" w:firstLine="420"/>
    </w:pPr>
  </w:style>
  <w:style w:type="paragraph" w:styleId="a7">
    <w:name w:val="Plain Text"/>
    <w:aliases w:val="普通文字1,普通文字2,普通文字3,普通文字4,普通文字5,普通文字6,普通文字11,普通文字21,普通文字31,普通文字41,普通文字7,普通文字, Char Char Char Char Char Char,Char Char Char Char Char Char,Char Char Char Char Char Char Char Char,普通文字 Char Char Char Char Char Char Char Char Char Char,纯文本 Char Char"/>
    <w:basedOn w:val="a"/>
    <w:link w:val="Char1"/>
    <w:qFormat/>
    <w:rsid w:val="009F4085"/>
    <w:rPr>
      <w:rFonts w:ascii="宋体" w:hAnsi="Courier New" w:cs="Courier New"/>
      <w:bCs/>
      <w:sz w:val="21"/>
      <w:szCs w:val="21"/>
    </w:rPr>
  </w:style>
  <w:style w:type="character" w:customStyle="1" w:styleId="Char1">
    <w:name w:val="纯文本 Char"/>
    <w:aliases w:val="普通文字1 Char,普通文字2 Char,普通文字3 Char,普通文字4 Char,普通文字5 Char,普通文字6 Char,普通文字11 Char,普通文字21 Char,普通文字31 Char,普通文字41 Char,普通文字7 Char,普通文字 Char, Char Char Char Char Char Char Char,Char Char Char Char Char Char Char1,纯文本 Char Char Char"/>
    <w:basedOn w:val="a0"/>
    <w:link w:val="a7"/>
    <w:rsid w:val="009F4085"/>
    <w:rPr>
      <w:rFonts w:ascii="宋体" w:hAnsi="Courier New" w:cs="Courier New"/>
      <w:bCs/>
      <w:sz w:val="21"/>
      <w:szCs w:val="21"/>
    </w:rPr>
  </w:style>
  <w:style w:type="character" w:customStyle="1" w:styleId="5Char">
    <w:name w:val="标题 5 Char"/>
    <w:basedOn w:val="a0"/>
    <w:link w:val="5"/>
    <w:uiPriority w:val="9"/>
    <w:rsid w:val="00C535C2"/>
    <w:rPr>
      <w:sz w:val="28"/>
      <w:szCs w:val="28"/>
    </w:rPr>
  </w:style>
  <w:style w:type="paragraph" w:styleId="a8">
    <w:name w:val="header"/>
    <w:basedOn w:val="a"/>
    <w:link w:val="Char2"/>
    <w:uiPriority w:val="99"/>
    <w:unhideWhenUsed/>
    <w:rsid w:val="009B27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B2793"/>
    <w:rPr>
      <w:sz w:val="18"/>
      <w:szCs w:val="18"/>
    </w:rPr>
  </w:style>
  <w:style w:type="paragraph" w:styleId="a9">
    <w:name w:val="footer"/>
    <w:basedOn w:val="a"/>
    <w:link w:val="Char3"/>
    <w:uiPriority w:val="99"/>
    <w:unhideWhenUsed/>
    <w:rsid w:val="009B2793"/>
    <w:pPr>
      <w:tabs>
        <w:tab w:val="center" w:pos="4153"/>
        <w:tab w:val="right" w:pos="8306"/>
      </w:tabs>
      <w:snapToGrid w:val="0"/>
      <w:jc w:val="left"/>
    </w:pPr>
    <w:rPr>
      <w:sz w:val="18"/>
      <w:szCs w:val="18"/>
    </w:rPr>
  </w:style>
  <w:style w:type="character" w:customStyle="1" w:styleId="Char3">
    <w:name w:val="页脚 Char"/>
    <w:basedOn w:val="a0"/>
    <w:link w:val="a9"/>
    <w:uiPriority w:val="99"/>
    <w:rsid w:val="009B2793"/>
    <w:rPr>
      <w:sz w:val="18"/>
      <w:szCs w:val="18"/>
    </w:rPr>
  </w:style>
  <w:style w:type="paragraph" w:styleId="aa">
    <w:name w:val="Balloon Text"/>
    <w:basedOn w:val="a"/>
    <w:link w:val="Char4"/>
    <w:uiPriority w:val="99"/>
    <w:semiHidden/>
    <w:unhideWhenUsed/>
    <w:rsid w:val="00B7644A"/>
    <w:rPr>
      <w:sz w:val="18"/>
      <w:szCs w:val="18"/>
    </w:rPr>
  </w:style>
  <w:style w:type="character" w:customStyle="1" w:styleId="Char4">
    <w:name w:val="批注框文本 Char"/>
    <w:basedOn w:val="a0"/>
    <w:link w:val="aa"/>
    <w:uiPriority w:val="99"/>
    <w:semiHidden/>
    <w:rsid w:val="00B7644A"/>
    <w:rPr>
      <w:sz w:val="18"/>
      <w:szCs w:val="18"/>
    </w:rPr>
  </w:style>
  <w:style w:type="table" w:styleId="ab">
    <w:name w:val="Table Grid"/>
    <w:basedOn w:val="a1"/>
    <w:uiPriority w:val="59"/>
    <w:rsid w:val="004F3B02"/>
    <w:rPr>
      <w:rFonts w:asciiTheme="minorHAnsi" w:eastAsiaTheme="minorEastAsia" w:hAnsiTheme="minorHAnsi" w:cstheme="minorBidi"/>
      <w:b/>
      <w:bCs/>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纯文本 Char1"/>
    <w:aliases w:val="普通文字1 Char1,普通文字2 Char1,普通文字3 Char1,普通文字4 Char1,普通文字5 Char1,普通文字6 Char1,普通文字11 Char1,普通文字21 Char1,普通文字31 Char1,普通文字41 Char1,普通文字7 Char1,普通文字 Char1, Char Char Char Char Char Char Char1,Char Char Char Char Char Char Char,纯文本 Char Char Char1"/>
    <w:basedOn w:val="a0"/>
    <w:qFormat/>
    <w:rsid w:val="00E35C62"/>
    <w:rPr>
      <w:rFonts w:ascii="仿宋_GB2312"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aj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15"/>
    <w:pPr>
      <w:widowControl w:val="0"/>
      <w:jc w:val="both"/>
    </w:pPr>
    <w:rPr>
      <w:sz w:val="28"/>
    </w:rPr>
  </w:style>
  <w:style w:type="paragraph" w:styleId="1">
    <w:name w:val="heading 1"/>
    <w:basedOn w:val="a"/>
    <w:next w:val="a"/>
    <w:link w:val="1Char"/>
    <w:uiPriority w:val="9"/>
    <w:qFormat/>
    <w:rsid w:val="00281C15"/>
    <w:pPr>
      <w:keepNext/>
      <w:keepLines/>
      <w:spacing w:before="340" w:after="330" w:line="578" w:lineRule="auto"/>
      <w:outlineLvl w:val="0"/>
    </w:pPr>
    <w:rPr>
      <w:kern w:val="44"/>
      <w:sz w:val="44"/>
      <w:szCs w:val="44"/>
    </w:rPr>
  </w:style>
  <w:style w:type="paragraph" w:styleId="2">
    <w:name w:val="heading 2"/>
    <w:basedOn w:val="a"/>
    <w:next w:val="a"/>
    <w:link w:val="2Char"/>
    <w:uiPriority w:val="9"/>
    <w:unhideWhenUsed/>
    <w:qFormat/>
    <w:rsid w:val="00281C15"/>
    <w:pPr>
      <w:keepNext/>
      <w:keepLines/>
      <w:spacing w:before="260" w:after="260" w:line="416" w:lineRule="auto"/>
      <w:outlineLvl w:val="1"/>
    </w:pPr>
    <w:rPr>
      <w:sz w:val="36"/>
    </w:rPr>
  </w:style>
  <w:style w:type="paragraph" w:styleId="3">
    <w:name w:val="heading 3"/>
    <w:basedOn w:val="a"/>
    <w:next w:val="a"/>
    <w:link w:val="3Char"/>
    <w:uiPriority w:val="9"/>
    <w:unhideWhenUsed/>
    <w:qFormat/>
    <w:rsid w:val="00281C15"/>
    <w:pPr>
      <w:keepNext/>
      <w:keepLines/>
      <w:spacing w:before="260" w:after="260" w:line="416" w:lineRule="auto"/>
      <w:outlineLvl w:val="2"/>
    </w:pPr>
    <w:rPr>
      <w:sz w:val="32"/>
    </w:rPr>
  </w:style>
  <w:style w:type="paragraph" w:styleId="4">
    <w:name w:val="heading 4"/>
    <w:basedOn w:val="a"/>
    <w:next w:val="a"/>
    <w:link w:val="4Char"/>
    <w:uiPriority w:val="9"/>
    <w:unhideWhenUsed/>
    <w:qFormat/>
    <w:rsid w:val="00281C15"/>
    <w:pPr>
      <w:keepNext/>
      <w:keepLines/>
      <w:spacing w:before="280" w:after="290" w:line="376" w:lineRule="auto"/>
      <w:outlineLvl w:val="3"/>
    </w:pPr>
    <w:rPr>
      <w:szCs w:val="28"/>
    </w:rPr>
  </w:style>
  <w:style w:type="paragraph" w:styleId="5">
    <w:name w:val="heading 5"/>
    <w:basedOn w:val="a"/>
    <w:next w:val="a"/>
    <w:link w:val="5Char"/>
    <w:uiPriority w:val="9"/>
    <w:unhideWhenUsed/>
    <w:qFormat/>
    <w:rsid w:val="00C535C2"/>
    <w:pPr>
      <w:keepNext/>
      <w:keepLines/>
      <w:spacing w:before="280" w:after="290" w:line="376" w:lineRule="auto"/>
      <w:outlineLvl w:val="4"/>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81C15"/>
    <w:rPr>
      <w:sz w:val="36"/>
    </w:rPr>
  </w:style>
  <w:style w:type="character" w:customStyle="1" w:styleId="1Char">
    <w:name w:val="标题 1 Char"/>
    <w:basedOn w:val="a0"/>
    <w:link w:val="1"/>
    <w:uiPriority w:val="9"/>
    <w:rsid w:val="00281C15"/>
    <w:rPr>
      <w:kern w:val="44"/>
      <w:sz w:val="44"/>
      <w:szCs w:val="44"/>
    </w:rPr>
  </w:style>
  <w:style w:type="paragraph" w:styleId="a3">
    <w:name w:val="No Spacing"/>
    <w:uiPriority w:val="1"/>
    <w:qFormat/>
    <w:rsid w:val="00281C15"/>
    <w:pPr>
      <w:widowControl w:val="0"/>
      <w:jc w:val="both"/>
    </w:pPr>
    <w:rPr>
      <w:sz w:val="28"/>
    </w:rPr>
  </w:style>
  <w:style w:type="paragraph" w:styleId="a4">
    <w:name w:val="Title"/>
    <w:basedOn w:val="a"/>
    <w:next w:val="a"/>
    <w:link w:val="Char"/>
    <w:uiPriority w:val="10"/>
    <w:qFormat/>
    <w:rsid w:val="00281C15"/>
    <w:pPr>
      <w:spacing w:before="240" w:after="60"/>
      <w:jc w:val="center"/>
      <w:outlineLvl w:val="0"/>
    </w:pPr>
    <w:rPr>
      <w:sz w:val="32"/>
    </w:rPr>
  </w:style>
  <w:style w:type="character" w:customStyle="1" w:styleId="Char">
    <w:name w:val="标题 Char"/>
    <w:basedOn w:val="a0"/>
    <w:link w:val="a4"/>
    <w:uiPriority w:val="10"/>
    <w:rsid w:val="00281C15"/>
  </w:style>
  <w:style w:type="character" w:customStyle="1" w:styleId="4Char">
    <w:name w:val="标题 4 Char"/>
    <w:basedOn w:val="a0"/>
    <w:link w:val="4"/>
    <w:uiPriority w:val="9"/>
    <w:rsid w:val="00281C15"/>
    <w:rPr>
      <w:sz w:val="28"/>
      <w:szCs w:val="28"/>
    </w:rPr>
  </w:style>
  <w:style w:type="character" w:customStyle="1" w:styleId="3Char">
    <w:name w:val="标题 3 Char"/>
    <w:basedOn w:val="a0"/>
    <w:link w:val="3"/>
    <w:uiPriority w:val="9"/>
    <w:rsid w:val="00281C15"/>
  </w:style>
  <w:style w:type="paragraph" w:styleId="a5">
    <w:name w:val="Subtitle"/>
    <w:basedOn w:val="a"/>
    <w:next w:val="a"/>
    <w:link w:val="Char0"/>
    <w:uiPriority w:val="11"/>
    <w:qFormat/>
    <w:rsid w:val="00281C15"/>
    <w:pPr>
      <w:spacing w:before="240" w:after="60" w:line="312" w:lineRule="auto"/>
      <w:jc w:val="center"/>
      <w:outlineLvl w:val="1"/>
    </w:pPr>
    <w:rPr>
      <w:rFonts w:cstheme="minorBidi"/>
      <w:kern w:val="28"/>
      <w:sz w:val="30"/>
    </w:rPr>
  </w:style>
  <w:style w:type="character" w:customStyle="1" w:styleId="Char0">
    <w:name w:val="副标题 Char"/>
    <w:basedOn w:val="a0"/>
    <w:link w:val="a5"/>
    <w:uiPriority w:val="11"/>
    <w:rsid w:val="00281C15"/>
    <w:rPr>
      <w:rFonts w:cstheme="minorBidi"/>
      <w:kern w:val="28"/>
      <w:sz w:val="30"/>
    </w:rPr>
  </w:style>
  <w:style w:type="paragraph" w:styleId="a6">
    <w:name w:val="List Paragraph"/>
    <w:basedOn w:val="a"/>
    <w:uiPriority w:val="34"/>
    <w:qFormat/>
    <w:rsid w:val="00E43B4D"/>
    <w:pPr>
      <w:ind w:firstLineChars="200" w:firstLine="420"/>
    </w:pPr>
  </w:style>
  <w:style w:type="paragraph" w:styleId="a7">
    <w:name w:val="Plain Text"/>
    <w:aliases w:val="普通文字1,普通文字2,普通文字3,普通文字4,普通文字5,普通文字6,普通文字11,普通文字21,普通文字31,普通文字41,普通文字7,普通文字, Char Char Char Char Char Char,Char Char Char Char Char Char,Char Char Char Char Char Char Char Char,普通文字 Char Char Char Char Char Char Char Char Char Char,纯文本 Char Char"/>
    <w:basedOn w:val="a"/>
    <w:link w:val="Char1"/>
    <w:qFormat/>
    <w:rsid w:val="009F4085"/>
    <w:rPr>
      <w:rFonts w:ascii="宋体" w:hAnsi="Courier New" w:cs="Courier New"/>
      <w:bCs/>
      <w:sz w:val="21"/>
      <w:szCs w:val="21"/>
    </w:rPr>
  </w:style>
  <w:style w:type="character" w:customStyle="1" w:styleId="Char1">
    <w:name w:val="纯文本 Char"/>
    <w:aliases w:val="普通文字1 Char,普通文字2 Char,普通文字3 Char,普通文字4 Char,普通文字5 Char,普通文字6 Char,普通文字11 Char,普通文字21 Char,普通文字31 Char,普通文字41 Char,普通文字7 Char,普通文字 Char, Char Char Char Char Char Char Char,Char Char Char Char Char Char Char1,纯文本 Char Char Char"/>
    <w:basedOn w:val="a0"/>
    <w:link w:val="a7"/>
    <w:rsid w:val="009F4085"/>
    <w:rPr>
      <w:rFonts w:ascii="宋体" w:hAnsi="Courier New" w:cs="Courier New"/>
      <w:bCs/>
      <w:sz w:val="21"/>
      <w:szCs w:val="21"/>
    </w:rPr>
  </w:style>
  <w:style w:type="character" w:customStyle="1" w:styleId="5Char">
    <w:name w:val="标题 5 Char"/>
    <w:basedOn w:val="a0"/>
    <w:link w:val="5"/>
    <w:uiPriority w:val="9"/>
    <w:rsid w:val="00C535C2"/>
    <w:rPr>
      <w:sz w:val="28"/>
      <w:szCs w:val="28"/>
    </w:rPr>
  </w:style>
  <w:style w:type="paragraph" w:styleId="a8">
    <w:name w:val="header"/>
    <w:basedOn w:val="a"/>
    <w:link w:val="Char2"/>
    <w:uiPriority w:val="99"/>
    <w:unhideWhenUsed/>
    <w:rsid w:val="009B27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B2793"/>
    <w:rPr>
      <w:sz w:val="18"/>
      <w:szCs w:val="18"/>
    </w:rPr>
  </w:style>
  <w:style w:type="paragraph" w:styleId="a9">
    <w:name w:val="footer"/>
    <w:basedOn w:val="a"/>
    <w:link w:val="Char3"/>
    <w:uiPriority w:val="99"/>
    <w:unhideWhenUsed/>
    <w:rsid w:val="009B2793"/>
    <w:pPr>
      <w:tabs>
        <w:tab w:val="center" w:pos="4153"/>
        <w:tab w:val="right" w:pos="8306"/>
      </w:tabs>
      <w:snapToGrid w:val="0"/>
      <w:jc w:val="left"/>
    </w:pPr>
    <w:rPr>
      <w:sz w:val="18"/>
      <w:szCs w:val="18"/>
    </w:rPr>
  </w:style>
  <w:style w:type="character" w:customStyle="1" w:styleId="Char3">
    <w:name w:val="页脚 Char"/>
    <w:basedOn w:val="a0"/>
    <w:link w:val="a9"/>
    <w:uiPriority w:val="99"/>
    <w:rsid w:val="009B2793"/>
    <w:rPr>
      <w:sz w:val="18"/>
      <w:szCs w:val="18"/>
    </w:rPr>
  </w:style>
  <w:style w:type="paragraph" w:styleId="aa">
    <w:name w:val="Balloon Text"/>
    <w:basedOn w:val="a"/>
    <w:link w:val="Char4"/>
    <w:uiPriority w:val="99"/>
    <w:semiHidden/>
    <w:unhideWhenUsed/>
    <w:rsid w:val="00B7644A"/>
    <w:rPr>
      <w:sz w:val="18"/>
      <w:szCs w:val="18"/>
    </w:rPr>
  </w:style>
  <w:style w:type="character" w:customStyle="1" w:styleId="Char4">
    <w:name w:val="批注框文本 Char"/>
    <w:basedOn w:val="a0"/>
    <w:link w:val="aa"/>
    <w:uiPriority w:val="99"/>
    <w:semiHidden/>
    <w:rsid w:val="00B7644A"/>
    <w:rPr>
      <w:sz w:val="18"/>
      <w:szCs w:val="18"/>
    </w:rPr>
  </w:style>
  <w:style w:type="table" w:styleId="ab">
    <w:name w:val="Table Grid"/>
    <w:basedOn w:val="a1"/>
    <w:uiPriority w:val="59"/>
    <w:rsid w:val="004F3B02"/>
    <w:rPr>
      <w:rFonts w:asciiTheme="minorHAnsi" w:eastAsiaTheme="minorEastAsia" w:hAnsiTheme="minorHAnsi" w:cstheme="minorBidi"/>
      <w:b/>
      <w:bCs/>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纯文本 Char1"/>
    <w:aliases w:val="普通文字1 Char1,普通文字2 Char1,普通文字3 Char1,普通文字4 Char1,普通文字5 Char1,普通文字6 Char1,普通文字11 Char1,普通文字21 Char1,普通文字31 Char1,普通文字41 Char1,普通文字7 Char1,普通文字 Char1, Char Char Char Char Char Char Char1,Char Char Char Char Char Char Char,纯文本 Char Char Char1"/>
    <w:basedOn w:val="a0"/>
    <w:qFormat/>
    <w:rsid w:val="00E35C62"/>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5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544</Words>
  <Characters>3105</Characters>
  <Application>Microsoft Office Word</Application>
  <DocSecurity>0</DocSecurity>
  <Lines>25</Lines>
  <Paragraphs>7</Paragraphs>
  <ScaleCrop>false</ScaleCrop>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dc:creator>
  <cp:lastModifiedBy>杨广庆</cp:lastModifiedBy>
  <cp:revision>21</cp:revision>
  <cp:lastPrinted>2018-08-31T08:57:00Z</cp:lastPrinted>
  <dcterms:created xsi:type="dcterms:W3CDTF">2018-09-11T03:21:00Z</dcterms:created>
  <dcterms:modified xsi:type="dcterms:W3CDTF">2020-07-03T00:55:00Z</dcterms:modified>
</cp:coreProperties>
</file>